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1168CF62" w:rsidR="006F7258" w:rsidRPr="005321D7" w:rsidRDefault="006F7258" w:rsidP="75F1237D">
      <w:pPr>
        <w:widowControl/>
        <w:tabs>
          <w:tab w:val="center" w:pos="4536"/>
          <w:tab w:val="right" w:pos="9072"/>
        </w:tabs>
        <w:rPr>
          <w:rFonts w:ascii="Arial" w:eastAsia="MS Mincho" w:hAnsi="Arial" w:cs="Arial"/>
          <w:b/>
          <w:bCs/>
          <w:kern w:val="0"/>
          <w:sz w:val="22"/>
          <w:lang w:val="en-GB" w:eastAsia="zh-CN"/>
        </w:rPr>
      </w:pPr>
      <w:r w:rsidRPr="75F1237D">
        <w:rPr>
          <w:rFonts w:ascii="Arial" w:eastAsia="SimSun" w:hAnsi="Arial" w:cs="Arial"/>
          <w:b/>
          <w:bCs/>
          <w:kern w:val="0"/>
          <w:sz w:val="22"/>
          <w:lang w:eastAsia="zh-CN"/>
        </w:rPr>
        <w:t>3GPP TSG-RAN WG2 Meeting #1</w:t>
      </w:r>
      <w:r w:rsidR="005E6F92">
        <w:rPr>
          <w:rFonts w:ascii="Arial" w:eastAsia="SimSun" w:hAnsi="Arial" w:cs="Arial"/>
          <w:b/>
          <w:bCs/>
          <w:kern w:val="0"/>
          <w:sz w:val="22"/>
          <w:lang w:eastAsia="zh-CN"/>
        </w:rPr>
        <w:t>30</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w:t>
      </w:r>
      <w:r w:rsidR="00120594">
        <w:rPr>
          <w:rFonts w:ascii="Arial" w:eastAsia="MS Mincho" w:hAnsi="Arial" w:cs="Arial"/>
          <w:b/>
          <w:bCs/>
          <w:kern w:val="0"/>
          <w:sz w:val="22"/>
          <w:lang w:eastAsia="en-US"/>
        </w:rPr>
        <w:t>R2-2504492</w:t>
      </w:r>
    </w:p>
    <w:p w14:paraId="16220EE8" w14:textId="47273D8D" w:rsidR="006F7258" w:rsidRPr="005321D7" w:rsidRDefault="00652BD2" w:rsidP="006F7258">
      <w:pPr>
        <w:widowControl/>
        <w:tabs>
          <w:tab w:val="center" w:pos="4536"/>
          <w:tab w:val="right" w:pos="9072"/>
        </w:tabs>
        <w:rPr>
          <w:rFonts w:ascii="Arial" w:eastAsia="SimSun" w:hAnsi="Arial" w:cs="Arial"/>
          <w:b/>
          <w:kern w:val="0"/>
          <w:sz w:val="22"/>
          <w:lang w:eastAsia="zh-CN"/>
        </w:rPr>
      </w:pPr>
      <w:r w:rsidRPr="00652BD2">
        <w:rPr>
          <w:rFonts w:ascii="Arial" w:eastAsia="MS Mincho" w:hAnsi="Arial" w:cs="Arial"/>
          <w:b/>
          <w:kern w:val="0"/>
          <w:sz w:val="22"/>
          <w:lang w:eastAsia="en-US"/>
        </w:rPr>
        <w:t>Malta, Malta: 19th May – 23rd May 202</w:t>
      </w:r>
      <w:r w:rsidR="00861141">
        <w:rPr>
          <w:rFonts w:ascii="Arial" w:eastAsia="SimSun" w:hAnsi="Arial" w:cs="Arial"/>
          <w:b/>
          <w:kern w:val="0"/>
          <w:sz w:val="22"/>
          <w:lang w:eastAsia="zh-CN"/>
        </w:rPr>
        <w:t>5</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7CAAEBB8" w14:textId="3533E66A" w:rsidR="001E03C4" w:rsidRDefault="001E03C4" w:rsidP="006F7258">
      <w:pPr>
        <w:pStyle w:val="a3"/>
        <w:tabs>
          <w:tab w:val="left" w:pos="1800"/>
        </w:tabs>
        <w:spacing w:after="120"/>
        <w:ind w:left="1793" w:hangingChars="814" w:hanging="1793"/>
        <w:rPr>
          <w:rFonts w:ascii="Arial" w:hAnsi="Arial" w:cs="Arial"/>
          <w:b/>
          <w:bCs/>
          <w:sz w:val="22"/>
          <w:szCs w:val="22"/>
        </w:rPr>
      </w:pPr>
      <w:r w:rsidRPr="001E03C4">
        <w:rPr>
          <w:rFonts w:ascii="Arial" w:hAnsi="Arial" w:cs="Arial"/>
          <w:b/>
          <w:bCs/>
          <w:sz w:val="22"/>
          <w:szCs w:val="22"/>
        </w:rPr>
        <w:t>Agenda Item:</w:t>
      </w:r>
      <w:r w:rsidRPr="001E03C4">
        <w:rPr>
          <w:rFonts w:ascii="Arial" w:hAnsi="Arial" w:cs="Arial"/>
          <w:b/>
          <w:bCs/>
          <w:sz w:val="22"/>
          <w:szCs w:val="22"/>
        </w:rPr>
        <w:tab/>
        <w:t>8.3.2</w:t>
      </w:r>
    </w:p>
    <w:p w14:paraId="7E89B89E" w14:textId="4EF62A60" w:rsid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r w:rsidRPr="006F7258">
        <w:rPr>
          <w:rFonts w:ascii="Arial" w:eastAsia="SimSun" w:hAnsi="Arial" w:cs="Arial"/>
          <w:b/>
          <w:bCs/>
          <w:sz w:val="22"/>
          <w:szCs w:val="22"/>
          <w:lang w:eastAsia="zh-CN"/>
        </w:rPr>
        <w:t xml:space="preserve"> </w:t>
      </w:r>
    </w:p>
    <w:p w14:paraId="7A7B90F7" w14:textId="7F8C7EED" w:rsidR="001E03C4" w:rsidRPr="006F7258" w:rsidRDefault="001E03C4" w:rsidP="006F7258">
      <w:pPr>
        <w:pStyle w:val="a3"/>
        <w:tabs>
          <w:tab w:val="left" w:pos="1800"/>
        </w:tabs>
        <w:spacing w:after="120"/>
        <w:ind w:left="1800" w:hanging="1800"/>
        <w:rPr>
          <w:rFonts w:ascii="Arial" w:eastAsia="SimSun" w:hAnsi="Arial" w:cs="Arial"/>
          <w:b/>
          <w:bCs/>
          <w:sz w:val="22"/>
          <w:szCs w:val="22"/>
          <w:lang w:eastAsia="zh-CN"/>
        </w:rPr>
      </w:pPr>
      <w:r w:rsidRPr="001E03C4">
        <w:rPr>
          <w:rFonts w:ascii="Arial" w:eastAsia="SimSun" w:hAnsi="Arial" w:cs="Arial"/>
          <w:b/>
          <w:bCs/>
          <w:sz w:val="22"/>
          <w:szCs w:val="22"/>
          <w:lang w:eastAsia="zh-CN"/>
        </w:rPr>
        <w:t>Title:</w:t>
      </w:r>
      <w:r w:rsidRPr="001E03C4">
        <w:rPr>
          <w:rFonts w:ascii="Arial" w:eastAsia="SimSun" w:hAnsi="Arial" w:cs="Arial"/>
          <w:b/>
          <w:bCs/>
          <w:sz w:val="22"/>
          <w:szCs w:val="22"/>
          <w:lang w:eastAsia="zh-CN"/>
        </w:rPr>
        <w:tab/>
        <w:t>Discussion on functionality management for AIML Mobility</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0" w:name="DocumentFor"/>
      <w:bookmarkEnd w:id="0"/>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7A71FB78" w14:textId="4C9468C8" w:rsidR="008E12D7" w:rsidRPr="001C7A9A" w:rsidRDefault="00E526B4" w:rsidP="00116396">
      <w:pPr>
        <w:contextualSpacing/>
        <w:rPr>
          <w:rFonts w:ascii="Arial" w:hAnsi="Arial" w:cs="Arial"/>
          <w:sz w:val="22"/>
          <w:szCs w:val="20"/>
          <w:lang w:val="en-GB"/>
        </w:rPr>
      </w:pPr>
      <w:r w:rsidRPr="00505AFA">
        <w:rPr>
          <w:rFonts w:ascii="Arial" w:hAnsi="Arial" w:cs="Arial"/>
          <w:sz w:val="22"/>
          <w:lang w:val="en-GB"/>
        </w:rPr>
        <w:t xml:space="preserve">The </w:t>
      </w:r>
      <w:r w:rsidR="0051368D">
        <w:rPr>
          <w:rFonts w:ascii="Arial" w:hAnsi="Arial" w:cs="Arial"/>
          <w:sz w:val="22"/>
          <w:lang w:val="en-GB"/>
        </w:rPr>
        <w:t xml:space="preserve">objectives of </w:t>
      </w:r>
      <w:r w:rsidR="0029391A">
        <w:rPr>
          <w:rFonts w:ascii="Arial" w:hAnsi="Arial" w:cs="Arial"/>
          <w:sz w:val="22"/>
          <w:lang w:val="en-GB"/>
        </w:rPr>
        <w:t>S</w:t>
      </w:r>
      <w:r w:rsidRPr="00505AFA">
        <w:rPr>
          <w:rFonts w:ascii="Arial" w:hAnsi="Arial" w:cs="Arial"/>
          <w:sz w:val="22"/>
          <w:lang w:val="en-GB"/>
        </w:rPr>
        <w:t xml:space="preserve">I </w:t>
      </w:r>
      <w:r w:rsidR="00DC706B" w:rsidRPr="00DC706B">
        <w:rPr>
          <w:rFonts w:ascii="Arial" w:hAnsi="Arial" w:cs="Arial"/>
          <w:sz w:val="22"/>
        </w:rPr>
        <w:t>FS_NR_AIML_Mob</w:t>
      </w:r>
      <w:r w:rsidRPr="00505AFA">
        <w:rPr>
          <w:rFonts w:ascii="Arial" w:hAnsi="Arial" w:cs="Arial"/>
          <w:sz w:val="22"/>
        </w:rPr>
        <w:t xml:space="preserve"> agreed to </w:t>
      </w:r>
      <w:r w:rsidR="001B763F" w:rsidRPr="00505AFA">
        <w:rPr>
          <w:rFonts w:ascii="Arial" w:hAnsi="Arial" w:cs="Arial"/>
          <w:sz w:val="22"/>
        </w:rPr>
        <w:t xml:space="preserve">work on the </w:t>
      </w:r>
      <w:r w:rsidR="00631608">
        <w:rPr>
          <w:rFonts w:ascii="Arial" w:hAnsi="Arial" w:cs="Arial"/>
          <w:sz w:val="22"/>
        </w:rPr>
        <w:t xml:space="preserve">specification impact </w:t>
      </w:r>
      <w:r w:rsidR="00A62542">
        <w:rPr>
          <w:rFonts w:ascii="Arial" w:hAnsi="Arial" w:cs="Arial"/>
          <w:sz w:val="22"/>
        </w:rPr>
        <w:t>of AI/ML mobility</w:t>
      </w:r>
      <w:r w:rsidR="00E74DEA">
        <w:rPr>
          <w:rFonts w:ascii="Arial" w:hAnsi="Arial" w:cs="Arial"/>
          <w:sz w:val="22"/>
        </w:rPr>
        <w:t xml:space="preserve">, where </w:t>
      </w:r>
      <w:r w:rsidR="00E74DEA" w:rsidRPr="00E74DEA">
        <w:rPr>
          <w:rFonts w:ascii="Arial" w:hAnsi="Arial" w:cs="Arial"/>
          <w:sz w:val="22"/>
        </w:rPr>
        <w:t>enhancement</w:t>
      </w:r>
      <w:r w:rsidR="00E74DEA">
        <w:rPr>
          <w:rFonts w:ascii="Arial" w:hAnsi="Arial" w:cs="Arial"/>
          <w:sz w:val="22"/>
        </w:rPr>
        <w:t>s</w:t>
      </w:r>
      <w:r w:rsidR="00E74DEA" w:rsidRPr="00E74DEA">
        <w:rPr>
          <w:rFonts w:ascii="Arial" w:hAnsi="Arial" w:cs="Arial"/>
          <w:sz w:val="22"/>
        </w:rPr>
        <w:t xml:space="preserve"> should be based on the Rel19 AI/ML-air interface WID general framework</w:t>
      </w:r>
      <w:r w:rsidR="00E74DEA">
        <w:rPr>
          <w:rFonts w:ascii="Arial" w:hAnsi="Arial" w:cs="Arial"/>
          <w:sz w:val="22"/>
        </w:rPr>
        <w:t xml:space="preserve">. In this document, we would like to discuss the potential </w:t>
      </w:r>
      <w:r w:rsidR="0028680A">
        <w:rPr>
          <w:rFonts w:ascii="Arial" w:hAnsi="Arial" w:cs="Arial"/>
          <w:sz w:val="22"/>
        </w:rPr>
        <w:t xml:space="preserve">impacts and whether/how </w:t>
      </w:r>
      <w:r w:rsidR="0028680A" w:rsidRPr="00E74DEA">
        <w:rPr>
          <w:rFonts w:ascii="Arial" w:hAnsi="Arial" w:cs="Arial"/>
          <w:sz w:val="22"/>
        </w:rPr>
        <w:t>the Rel19 AI/ML-air interface WID general framework</w:t>
      </w:r>
      <w:r w:rsidR="0028680A">
        <w:rPr>
          <w:rFonts w:ascii="Arial" w:hAnsi="Arial" w:cs="Arial"/>
          <w:sz w:val="22"/>
        </w:rPr>
        <w:t xml:space="preserve"> can be reused.</w:t>
      </w:r>
    </w:p>
    <w:tbl>
      <w:tblPr>
        <w:tblStyle w:val="a5"/>
        <w:tblW w:w="0" w:type="auto"/>
        <w:tblLook w:val="04A0" w:firstRow="1" w:lastRow="0" w:firstColumn="1" w:lastColumn="0" w:noHBand="0" w:noVBand="1"/>
      </w:tblPr>
      <w:tblGrid>
        <w:gridCol w:w="9736"/>
      </w:tblGrid>
      <w:tr w:rsidR="001C7A9A" w14:paraId="5680FAF1" w14:textId="77777777" w:rsidTr="001C7A9A">
        <w:tc>
          <w:tcPr>
            <w:tcW w:w="9736" w:type="dxa"/>
          </w:tcPr>
          <w:p w14:paraId="3C25075E" w14:textId="77777777" w:rsidR="0051368D" w:rsidRPr="002E3F26" w:rsidRDefault="0051368D" w:rsidP="0051368D">
            <w:pPr>
              <w:jc w:val="both"/>
              <w:rPr>
                <w:bCs/>
                <w:sz w:val="22"/>
                <w:szCs w:val="28"/>
              </w:rPr>
            </w:pPr>
            <w:r w:rsidRPr="002E3F26">
              <w:rPr>
                <w:rFonts w:eastAsia="Calibri"/>
                <w:bCs/>
                <w:sz w:val="22"/>
                <w:szCs w:val="28"/>
              </w:rPr>
              <w:t>Study and evaluate potential benefits and gains of AI/ML aided mobility for network triggered L3-based handover, considering the following aspects:</w:t>
            </w:r>
          </w:p>
          <w:p w14:paraId="73987BBC" w14:textId="77777777" w:rsidR="0051368D" w:rsidRPr="002E3F26" w:rsidRDefault="0051368D" w:rsidP="0051368D">
            <w:pPr>
              <w:numPr>
                <w:ilvl w:val="0"/>
                <w:numId w:val="7"/>
              </w:numPr>
              <w:jc w:val="both"/>
              <w:rPr>
                <w:bCs/>
                <w:sz w:val="22"/>
                <w:szCs w:val="28"/>
              </w:rPr>
            </w:pPr>
            <w:r w:rsidRPr="002E3F26">
              <w:rPr>
                <w:rFonts w:eastAsia="Calibri"/>
                <w:bCs/>
                <w:sz w:val="22"/>
                <w:szCs w:val="28"/>
              </w:rPr>
              <w:t xml:space="preserve">AI/ML based RRM measurement and event prediction, </w:t>
            </w:r>
          </w:p>
          <w:p w14:paraId="3BCFCC4A" w14:textId="77777777" w:rsidR="0051368D" w:rsidRPr="002E3F26" w:rsidRDefault="0051368D" w:rsidP="0051368D">
            <w:pPr>
              <w:numPr>
                <w:ilvl w:val="1"/>
                <w:numId w:val="7"/>
              </w:numPr>
              <w:jc w:val="both"/>
              <w:rPr>
                <w:rFonts w:eastAsia="DengXian"/>
                <w:bCs/>
                <w:sz w:val="22"/>
                <w:szCs w:val="28"/>
              </w:rPr>
            </w:pPr>
            <w:r w:rsidRPr="002E3F26">
              <w:rPr>
                <w:rFonts w:eastAsia="Calibri"/>
                <w:bCs/>
                <w:sz w:val="22"/>
                <w:szCs w:val="28"/>
              </w:rPr>
              <w:t>Cell-level measurement prediction including intra and inter-frequency (UE sided and NW sided model) [RAN2]</w:t>
            </w:r>
          </w:p>
          <w:p w14:paraId="2DDD096D" w14:textId="77777777" w:rsidR="0051368D" w:rsidRPr="002E3F26" w:rsidRDefault="0051368D" w:rsidP="0051368D">
            <w:pPr>
              <w:numPr>
                <w:ilvl w:val="2"/>
                <w:numId w:val="7"/>
              </w:numPr>
              <w:jc w:val="both"/>
              <w:rPr>
                <w:rFonts w:eastAsia="DengXian"/>
                <w:bCs/>
                <w:sz w:val="22"/>
                <w:szCs w:val="28"/>
              </w:rPr>
            </w:pPr>
            <w:r w:rsidRPr="002E3F26">
              <w:rPr>
                <w:rFonts w:eastAsia="Calibri"/>
                <w:bCs/>
                <w:sz w:val="22"/>
                <w:szCs w:val="28"/>
              </w:rPr>
              <w:t>Inter-cell Beam-level measurement prediction for L3 Mobility (UE sided and NW sided model) [RAN2]</w:t>
            </w:r>
          </w:p>
          <w:p w14:paraId="13BF6C92" w14:textId="77777777" w:rsidR="0051368D" w:rsidRPr="002E3F26" w:rsidRDefault="0051368D" w:rsidP="0051368D">
            <w:pPr>
              <w:numPr>
                <w:ilvl w:val="1"/>
                <w:numId w:val="7"/>
              </w:numPr>
              <w:jc w:val="both"/>
              <w:rPr>
                <w:bCs/>
                <w:sz w:val="22"/>
                <w:szCs w:val="28"/>
              </w:rPr>
            </w:pPr>
            <w:r w:rsidRPr="002E3F26">
              <w:rPr>
                <w:rFonts w:eastAsia="Calibri"/>
                <w:bCs/>
                <w:sz w:val="22"/>
                <w:szCs w:val="28"/>
              </w:rPr>
              <w:t>HO failure/RLF prediction (UE sided model)</w:t>
            </w:r>
            <w:r w:rsidRPr="004B55BE">
              <w:rPr>
                <w:rFonts w:eastAsia="Calibri"/>
                <w:bCs/>
                <w:sz w:val="22"/>
                <w:szCs w:val="28"/>
              </w:rPr>
              <w:t xml:space="preserve"> </w:t>
            </w:r>
            <w:r w:rsidRPr="002E3F26">
              <w:rPr>
                <w:rFonts w:eastAsia="Calibri"/>
                <w:bCs/>
                <w:sz w:val="22"/>
                <w:szCs w:val="28"/>
              </w:rPr>
              <w:t>[RAN2]</w:t>
            </w:r>
          </w:p>
          <w:p w14:paraId="31B4EBF1" w14:textId="77777777" w:rsidR="0051368D" w:rsidRPr="002E3F26" w:rsidRDefault="0051368D" w:rsidP="0051368D">
            <w:pPr>
              <w:numPr>
                <w:ilvl w:val="1"/>
                <w:numId w:val="7"/>
              </w:numPr>
              <w:jc w:val="both"/>
              <w:rPr>
                <w:bCs/>
                <w:sz w:val="22"/>
                <w:szCs w:val="28"/>
              </w:rPr>
            </w:pPr>
            <w:r w:rsidRPr="002E3F26">
              <w:rPr>
                <w:rFonts w:eastAsia="Calibri"/>
                <w:bCs/>
                <w:sz w:val="22"/>
                <w:szCs w:val="28"/>
              </w:rPr>
              <w:t>Measurement events prediction (UE sided model)</w:t>
            </w:r>
            <w:r>
              <w:rPr>
                <w:rFonts w:eastAsia="Calibri"/>
                <w:bCs/>
                <w:sz w:val="22"/>
                <w:szCs w:val="28"/>
              </w:rPr>
              <w:t xml:space="preserve"> </w:t>
            </w:r>
            <w:r w:rsidRPr="002E3F26">
              <w:rPr>
                <w:rFonts w:eastAsia="Calibri"/>
                <w:bCs/>
                <w:sz w:val="22"/>
                <w:szCs w:val="28"/>
              </w:rPr>
              <w:t>[RAN2]</w:t>
            </w:r>
          </w:p>
          <w:p w14:paraId="04CC3A4C" w14:textId="77777777" w:rsidR="0051368D" w:rsidRPr="002E3F26" w:rsidRDefault="0051368D" w:rsidP="0051368D">
            <w:pPr>
              <w:numPr>
                <w:ilvl w:val="0"/>
                <w:numId w:val="7"/>
              </w:numPr>
              <w:jc w:val="both"/>
              <w:rPr>
                <w:bCs/>
                <w:sz w:val="22"/>
                <w:szCs w:val="28"/>
              </w:rPr>
            </w:pPr>
            <w:r w:rsidRPr="002E3F26">
              <w:rPr>
                <w:bCs/>
                <w:sz w:val="22"/>
                <w:szCs w:val="28"/>
              </w:rPr>
              <w:t>Study the need/benefits of any other UE assistance information for the network side model</w:t>
            </w:r>
            <w:r>
              <w:rPr>
                <w:bCs/>
                <w:sz w:val="22"/>
                <w:szCs w:val="28"/>
              </w:rPr>
              <w:t xml:space="preserve"> [RAN2]</w:t>
            </w:r>
          </w:p>
          <w:p w14:paraId="29E51C80" w14:textId="77777777" w:rsidR="0051368D" w:rsidRPr="008A669F" w:rsidRDefault="0051368D" w:rsidP="0051368D">
            <w:pPr>
              <w:ind w:left="420"/>
              <w:jc w:val="both"/>
              <w:rPr>
                <w:bCs/>
                <w:sz w:val="22"/>
                <w:szCs w:val="28"/>
              </w:rPr>
            </w:pPr>
          </w:p>
          <w:p w14:paraId="55831864" w14:textId="77777777" w:rsidR="0051368D" w:rsidRPr="00D3320C" w:rsidRDefault="0051368D" w:rsidP="0051368D">
            <w:pPr>
              <w:numPr>
                <w:ilvl w:val="0"/>
                <w:numId w:val="7"/>
              </w:numPr>
              <w:jc w:val="both"/>
              <w:rPr>
                <w:bCs/>
                <w:sz w:val="22"/>
                <w:szCs w:val="28"/>
              </w:rPr>
            </w:pPr>
            <w:r w:rsidRPr="00D3320C">
              <w:rPr>
                <w:rFonts w:eastAsia="DengXian"/>
                <w:bCs/>
                <w:sz w:val="22"/>
                <w:szCs w:val="28"/>
              </w:rPr>
              <w:t xml:space="preserve">The evaluation of the AI/ML aided mobility benefits should consider </w:t>
            </w:r>
            <w:r w:rsidRPr="00D3320C">
              <w:rPr>
                <w:bCs/>
                <w:sz w:val="22"/>
                <w:szCs w:val="28"/>
              </w:rPr>
              <w:t>HO performance KPIs (e.g., Ping-pong HO, HOF/RLF,</w:t>
            </w:r>
            <w:r w:rsidRPr="00D3320C">
              <w:rPr>
                <w:rFonts w:hint="eastAsia"/>
                <w:bCs/>
                <w:sz w:val="22"/>
                <w:szCs w:val="28"/>
              </w:rPr>
              <w:t xml:space="preserve"> </w:t>
            </w:r>
            <w:r w:rsidRPr="00D3320C">
              <w:rPr>
                <w:bCs/>
                <w:sz w:val="22"/>
                <w:szCs w:val="28"/>
              </w:rPr>
              <w:t>Time of stay, Handover interruption, prediction accuracy, and measurement reduction) etc.) and complexity tradeoffs [RAN2]</w:t>
            </w:r>
          </w:p>
          <w:p w14:paraId="214B8F85" w14:textId="77777777" w:rsidR="0051368D" w:rsidRPr="00D3320C" w:rsidRDefault="0051368D" w:rsidP="0051368D">
            <w:pPr>
              <w:numPr>
                <w:ilvl w:val="1"/>
                <w:numId w:val="7"/>
              </w:numPr>
              <w:jc w:val="both"/>
              <w:rPr>
                <w:bCs/>
                <w:sz w:val="22"/>
                <w:szCs w:val="28"/>
              </w:rPr>
            </w:pPr>
            <w:r w:rsidRPr="00D3320C">
              <w:rPr>
                <w:rFonts w:hint="eastAsia"/>
                <w:bCs/>
                <w:sz w:val="22"/>
                <w:szCs w:val="28"/>
              </w:rPr>
              <w:t>N</w:t>
            </w:r>
            <w:r w:rsidRPr="00D3320C">
              <w:rPr>
                <w:bCs/>
                <w:sz w:val="22"/>
                <w:szCs w:val="28"/>
              </w:rPr>
              <w:t>OTE: Simulation assumption and methodology can leverage TR 38.901, 38.843 and 36.839. And leave the detail discussion to RAN2</w:t>
            </w:r>
          </w:p>
          <w:p w14:paraId="6ACD96F6" w14:textId="77777777" w:rsidR="0051368D" w:rsidRPr="00A62542" w:rsidRDefault="0051368D" w:rsidP="0051368D">
            <w:pPr>
              <w:numPr>
                <w:ilvl w:val="0"/>
                <w:numId w:val="7"/>
              </w:numPr>
              <w:jc w:val="both"/>
              <w:rPr>
                <w:bCs/>
                <w:sz w:val="22"/>
                <w:szCs w:val="28"/>
                <w:highlight w:val="yellow"/>
              </w:rPr>
            </w:pPr>
            <w:r w:rsidRPr="00A62542">
              <w:rPr>
                <w:bCs/>
                <w:sz w:val="22"/>
                <w:szCs w:val="28"/>
                <w:highlight w:val="yellow"/>
              </w:rPr>
              <w:t xml:space="preserve">Potential AI mobility specific enhancement should be based on the Rel19 AI/ML-air interface WID general framework (e.g. LCM, performance monitoring etc) [RAN2]  </w:t>
            </w:r>
          </w:p>
          <w:p w14:paraId="6C255DAA" w14:textId="77777777" w:rsidR="0051368D" w:rsidRPr="00A62542" w:rsidRDefault="0051368D" w:rsidP="0051368D">
            <w:pPr>
              <w:numPr>
                <w:ilvl w:val="1"/>
                <w:numId w:val="7"/>
              </w:numPr>
              <w:jc w:val="both"/>
              <w:rPr>
                <w:bCs/>
                <w:sz w:val="22"/>
                <w:szCs w:val="28"/>
                <w:highlight w:val="yellow"/>
              </w:rPr>
            </w:pPr>
            <w:r w:rsidRPr="00A62542">
              <w:rPr>
                <w:bCs/>
                <w:sz w:val="22"/>
                <w:szCs w:val="28"/>
                <w:highlight w:val="yellow"/>
              </w:rPr>
              <w:t xml:space="preserve">NOTE: This would only be treated after sufficient progress is made in the Rel-19 AI/ML air interface WID </w:t>
            </w:r>
          </w:p>
          <w:p w14:paraId="70873E29" w14:textId="77777777" w:rsidR="0051368D" w:rsidRPr="00A62542" w:rsidRDefault="0051368D" w:rsidP="0051368D">
            <w:pPr>
              <w:numPr>
                <w:ilvl w:val="0"/>
                <w:numId w:val="7"/>
              </w:numPr>
              <w:ind w:hanging="357"/>
              <w:jc w:val="both"/>
              <w:rPr>
                <w:bCs/>
                <w:sz w:val="22"/>
                <w:szCs w:val="28"/>
                <w:highlight w:val="yellow"/>
              </w:rPr>
            </w:pPr>
            <w:r w:rsidRPr="00A62542">
              <w:rPr>
                <w:bCs/>
                <w:sz w:val="22"/>
                <w:szCs w:val="28"/>
                <w:highlight w:val="yellow"/>
              </w:rPr>
              <w:t xml:space="preserve">Potential specification impacts of </w:t>
            </w:r>
            <w:r w:rsidRPr="00A62542">
              <w:rPr>
                <w:rFonts w:eastAsia="Calibri"/>
                <w:bCs/>
                <w:sz w:val="22"/>
                <w:szCs w:val="28"/>
                <w:highlight w:val="yellow"/>
              </w:rPr>
              <w:t>AI/ML aided mobility [RAN2]</w:t>
            </w:r>
          </w:p>
          <w:p w14:paraId="0F68B165" w14:textId="77777777" w:rsidR="0051368D" w:rsidRDefault="0051368D" w:rsidP="0051368D">
            <w:pPr>
              <w:numPr>
                <w:ilvl w:val="0"/>
                <w:numId w:val="7"/>
              </w:numPr>
              <w:ind w:hanging="357"/>
              <w:jc w:val="both"/>
              <w:rPr>
                <w:bCs/>
                <w:sz w:val="22"/>
                <w:szCs w:val="28"/>
              </w:rPr>
            </w:pPr>
            <w:bookmarkStart w:id="1" w:name="_Hlk153472406"/>
            <w:r w:rsidRPr="00D3320C">
              <w:rPr>
                <w:bCs/>
                <w:sz w:val="22"/>
                <w:szCs w:val="28"/>
                <w:lang w:eastAsia="zh-CN"/>
              </w:rPr>
              <w:t>Evaluate testability, interoperability,</w:t>
            </w:r>
            <w:bookmarkEnd w:id="1"/>
            <w:r w:rsidRPr="00D3320C">
              <w:rPr>
                <w:bCs/>
                <w:sz w:val="22"/>
                <w:szCs w:val="28"/>
                <w:lang w:eastAsia="zh-CN"/>
              </w:rPr>
              <w:t xml:space="preserve">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[RAN4]</w:t>
            </w:r>
          </w:p>
          <w:p w14:paraId="3E6A24F7" w14:textId="77777777" w:rsidR="0051368D" w:rsidRPr="006853E5" w:rsidRDefault="0051368D" w:rsidP="0051368D">
            <w:pPr>
              <w:numPr>
                <w:ilvl w:val="1"/>
                <w:numId w:val="7"/>
              </w:numPr>
              <w:tabs>
                <w:tab w:val="left" w:pos="720"/>
              </w:tabs>
              <w:jc w:val="both"/>
              <w:rPr>
                <w:bCs/>
                <w:sz w:val="22"/>
                <w:szCs w:val="28"/>
              </w:rPr>
            </w:pPr>
            <w:r w:rsidRPr="006853E5">
              <w:rPr>
                <w:rFonts w:hint="eastAsia"/>
                <w:bCs/>
                <w:sz w:val="22"/>
                <w:szCs w:val="28"/>
              </w:rPr>
              <w:t xml:space="preserve">Study the impacts on requirements based on RAN2 assumptions, and coordinate with RAN2 if needed </w:t>
            </w:r>
          </w:p>
          <w:p w14:paraId="0918F731" w14:textId="77777777" w:rsidR="0051368D" w:rsidRPr="006853E5" w:rsidRDefault="0051368D" w:rsidP="0051368D">
            <w:pPr>
              <w:numPr>
                <w:ilvl w:val="1"/>
                <w:numId w:val="7"/>
              </w:numPr>
              <w:tabs>
                <w:tab w:val="left" w:pos="720"/>
              </w:tabs>
              <w:jc w:val="both"/>
              <w:rPr>
                <w:bCs/>
                <w:sz w:val="22"/>
                <w:szCs w:val="28"/>
              </w:rPr>
            </w:pPr>
            <w:r w:rsidRPr="006853E5">
              <w:rPr>
                <w:rFonts w:hint="eastAsia"/>
                <w:bCs/>
                <w:sz w:val="22"/>
                <w:szCs w:val="28"/>
              </w:rPr>
              <w:t xml:space="preserve">Study the testability and interoperability based on RAN2 framework (e.g., number of cells </w:t>
            </w:r>
            <w:r w:rsidRPr="006853E5">
              <w:rPr>
                <w:rFonts w:hint="eastAsia"/>
                <w:bCs/>
                <w:sz w:val="22"/>
                <w:szCs w:val="28"/>
              </w:rPr>
              <w:lastRenderedPageBreak/>
              <w:t>to measure, beams etc.)</w:t>
            </w:r>
          </w:p>
          <w:p w14:paraId="1DCFD604" w14:textId="77777777" w:rsidR="0051368D" w:rsidRPr="00C13677" w:rsidRDefault="0051368D" w:rsidP="0051368D">
            <w:pPr>
              <w:pStyle w:val="af0"/>
              <w:numPr>
                <w:ilvl w:val="1"/>
                <w:numId w:val="7"/>
              </w:numPr>
              <w:ind w:leftChars="0"/>
              <w:jc w:val="both"/>
              <w:rPr>
                <w:bCs/>
                <w:sz w:val="22"/>
                <w:szCs w:val="28"/>
              </w:rPr>
            </w:pPr>
            <w:r w:rsidRPr="00C13677">
              <w:rPr>
                <w:rFonts w:hint="eastAsia"/>
                <w:bCs/>
                <w:sz w:val="22"/>
                <w:szCs w:val="28"/>
              </w:rPr>
              <w:t>N</w:t>
            </w:r>
            <w:r w:rsidRPr="00C13677">
              <w:rPr>
                <w:bCs/>
                <w:sz w:val="22"/>
                <w:szCs w:val="28"/>
              </w:rPr>
              <w:t>OTE</w:t>
            </w:r>
            <w:r w:rsidRPr="00C13677">
              <w:rPr>
                <w:rFonts w:hint="eastAsia"/>
                <w:bCs/>
                <w:sz w:val="22"/>
                <w:szCs w:val="28"/>
              </w:rPr>
              <w:t xml:space="preserve"> </w:t>
            </w:r>
            <w:r w:rsidRPr="00C13677">
              <w:rPr>
                <w:bCs/>
                <w:sz w:val="22"/>
                <w:szCs w:val="28"/>
              </w:rPr>
              <w:t>4</w:t>
            </w:r>
            <w:r w:rsidRPr="00C13677">
              <w:rPr>
                <w:rFonts w:hint="eastAsia"/>
                <w:bCs/>
                <w:sz w:val="22"/>
                <w:szCs w:val="28"/>
              </w:rPr>
              <w:t>: Leverage the work from </w:t>
            </w:r>
            <w:r w:rsidRPr="00C13677">
              <w:rPr>
                <w:rFonts w:hint="eastAsia"/>
                <w:bCs/>
                <w:sz w:val="22"/>
                <w:szCs w:val="28"/>
              </w:rPr>
              <w:t>“</w:t>
            </w:r>
            <w:r w:rsidRPr="00C13677">
              <w:rPr>
                <w:rFonts w:hint="eastAsia"/>
                <w:bCs/>
                <w:sz w:val="22"/>
                <w:szCs w:val="28"/>
              </w:rPr>
              <w:t>AI/ML for NR air interface</w:t>
            </w:r>
            <w:r w:rsidRPr="00C13677">
              <w:rPr>
                <w:rFonts w:hint="eastAsia"/>
                <w:bCs/>
                <w:sz w:val="22"/>
                <w:szCs w:val="28"/>
              </w:rPr>
              <w:t>”</w:t>
            </w:r>
            <w:r w:rsidRPr="00C13677">
              <w:rPr>
                <w:rFonts w:hint="eastAsia"/>
                <w:bCs/>
                <w:sz w:val="22"/>
                <w:szCs w:val="28"/>
              </w:rPr>
              <w:t xml:space="preserve"> led by RAN1 and avoid the duplicate study for testability and interoperability. </w:t>
            </w:r>
          </w:p>
          <w:p w14:paraId="4952084E" w14:textId="77777777" w:rsidR="0051368D" w:rsidRPr="00C13677" w:rsidRDefault="0051368D" w:rsidP="0051368D">
            <w:pPr>
              <w:pStyle w:val="af0"/>
              <w:numPr>
                <w:ilvl w:val="1"/>
                <w:numId w:val="7"/>
              </w:numPr>
              <w:ind w:leftChars="0"/>
              <w:jc w:val="both"/>
              <w:rPr>
                <w:bCs/>
                <w:sz w:val="22"/>
                <w:szCs w:val="28"/>
              </w:rPr>
            </w:pPr>
            <w:r w:rsidRPr="00C13677">
              <w:rPr>
                <w:rFonts w:hint="eastAsia"/>
                <w:bCs/>
                <w:sz w:val="22"/>
                <w:szCs w:val="28"/>
              </w:rPr>
              <w:t>N</w:t>
            </w:r>
            <w:r w:rsidRPr="00C13677">
              <w:rPr>
                <w:bCs/>
                <w:sz w:val="22"/>
                <w:szCs w:val="28"/>
              </w:rPr>
              <w:t>OTE</w:t>
            </w:r>
            <w:r w:rsidRPr="00C13677">
              <w:rPr>
                <w:rFonts w:hint="eastAsia"/>
                <w:bCs/>
                <w:sz w:val="22"/>
                <w:szCs w:val="28"/>
              </w:rPr>
              <w:t xml:space="preserve"> </w:t>
            </w:r>
            <w:r w:rsidRPr="00C13677">
              <w:rPr>
                <w:bCs/>
                <w:sz w:val="22"/>
                <w:szCs w:val="28"/>
              </w:rPr>
              <w:t>5</w:t>
            </w:r>
            <w:r w:rsidRPr="00C13677">
              <w:rPr>
                <w:rFonts w:hint="eastAsia"/>
                <w:bCs/>
                <w:sz w:val="22"/>
                <w:szCs w:val="28"/>
              </w:rPr>
              <w:t>: Avoid the overlaps with RAN2 work for evaluation</w:t>
            </w:r>
          </w:p>
          <w:p w14:paraId="6B1582A8" w14:textId="77777777" w:rsidR="0051368D" w:rsidRPr="00043B4A" w:rsidRDefault="0051368D" w:rsidP="0051368D">
            <w:pPr>
              <w:ind w:left="720"/>
              <w:jc w:val="both"/>
              <w:rPr>
                <w:bCs/>
                <w:sz w:val="22"/>
                <w:szCs w:val="28"/>
              </w:rPr>
            </w:pPr>
          </w:p>
          <w:p w14:paraId="33425D92" w14:textId="77777777" w:rsidR="0051368D" w:rsidRPr="00AC7F3F" w:rsidRDefault="0051368D" w:rsidP="0051368D">
            <w:pPr>
              <w:pStyle w:val="af0"/>
              <w:numPr>
                <w:ilvl w:val="0"/>
                <w:numId w:val="7"/>
              </w:numPr>
              <w:ind w:leftChars="0"/>
              <w:contextualSpacing/>
              <w:jc w:val="both"/>
              <w:rPr>
                <w:bCs/>
                <w:sz w:val="22"/>
                <w:szCs w:val="28"/>
              </w:rPr>
            </w:pPr>
            <w:r w:rsidRPr="00AC7F3F">
              <w:rPr>
                <w:bCs/>
                <w:sz w:val="22"/>
                <w:szCs w:val="28"/>
              </w:rPr>
              <w:t>NOTE</w:t>
            </w:r>
            <w:r>
              <w:rPr>
                <w:bCs/>
                <w:sz w:val="22"/>
                <w:szCs w:val="28"/>
              </w:rPr>
              <w:t xml:space="preserve"> 1</w:t>
            </w:r>
            <w:r w:rsidRPr="00AC7F3F">
              <w:rPr>
                <w:bCs/>
                <w:sz w:val="22"/>
                <w:szCs w:val="28"/>
              </w:rPr>
              <w:t xml:space="preserve">: RAN1/3 work </w:t>
            </w:r>
            <w:r>
              <w:rPr>
                <w:bCs/>
                <w:sz w:val="22"/>
                <w:szCs w:val="28"/>
              </w:rPr>
              <w:t>can</w:t>
            </w:r>
            <w:r w:rsidRPr="00AC7F3F">
              <w:rPr>
                <w:bCs/>
                <w:sz w:val="22"/>
                <w:szCs w:val="28"/>
              </w:rPr>
              <w:t xml:space="preserve"> be triggered via LS</w:t>
            </w:r>
          </w:p>
          <w:p w14:paraId="140C6B4E" w14:textId="77777777" w:rsidR="0051368D" w:rsidRPr="00FB23A8" w:rsidRDefault="0051368D" w:rsidP="0051368D">
            <w:pPr>
              <w:ind w:left="720"/>
              <w:jc w:val="both"/>
              <w:rPr>
                <w:bCs/>
                <w:sz w:val="22"/>
                <w:szCs w:val="28"/>
              </w:rPr>
            </w:pPr>
            <w:r w:rsidRPr="007E5147">
              <w:rPr>
                <w:bCs/>
                <w:sz w:val="22"/>
                <w:szCs w:val="28"/>
              </w:rPr>
              <w:t>N</w:t>
            </w:r>
            <w:r>
              <w:rPr>
                <w:bCs/>
                <w:sz w:val="22"/>
                <w:szCs w:val="28"/>
              </w:rPr>
              <w:t>OTE</w:t>
            </w:r>
            <w:r w:rsidRPr="007E5147">
              <w:rPr>
                <w:bCs/>
                <w:sz w:val="22"/>
                <w:szCs w:val="28"/>
              </w:rPr>
              <w:t xml:space="preserve"> </w:t>
            </w:r>
            <w:r>
              <w:rPr>
                <w:bCs/>
                <w:sz w:val="22"/>
                <w:szCs w:val="28"/>
              </w:rPr>
              <w:t>2</w:t>
            </w:r>
            <w:r w:rsidRPr="007E5147">
              <w:rPr>
                <w:bCs/>
                <w:sz w:val="22"/>
                <w:szCs w:val="28"/>
              </w:rPr>
              <w:t xml:space="preserve">: </w:t>
            </w:r>
            <w:r>
              <w:rPr>
                <w:bCs/>
                <w:sz w:val="22"/>
                <w:szCs w:val="28"/>
              </w:rPr>
              <w:t>To a</w:t>
            </w:r>
            <w:r w:rsidRPr="0032310D">
              <w:rPr>
                <w:bCs/>
                <w:sz w:val="22"/>
                <w:szCs w:val="28"/>
              </w:rPr>
              <w:t>void duplicate study with “AI/ML for NG-RAN” led by RAN3</w:t>
            </w:r>
          </w:p>
          <w:p w14:paraId="7AEFA45A" w14:textId="082213E4" w:rsidR="001C7A9A" w:rsidRPr="0051368D" w:rsidRDefault="0051368D" w:rsidP="0051368D">
            <w:pPr>
              <w:ind w:left="720"/>
              <w:jc w:val="both"/>
              <w:rPr>
                <w:bCs/>
              </w:rPr>
            </w:pPr>
            <w:r w:rsidRPr="007E5147">
              <w:rPr>
                <w:bCs/>
                <w:sz w:val="22"/>
                <w:szCs w:val="28"/>
              </w:rPr>
              <w:t>N</w:t>
            </w:r>
            <w:r>
              <w:rPr>
                <w:bCs/>
                <w:sz w:val="22"/>
                <w:szCs w:val="28"/>
              </w:rPr>
              <w:t>OTE</w:t>
            </w:r>
            <w:r w:rsidRPr="007E5147">
              <w:rPr>
                <w:bCs/>
                <w:sz w:val="22"/>
                <w:szCs w:val="28"/>
              </w:rPr>
              <w:t xml:space="preserve"> </w:t>
            </w:r>
            <w:r>
              <w:rPr>
                <w:bCs/>
                <w:sz w:val="22"/>
                <w:szCs w:val="28"/>
              </w:rPr>
              <w:t>3</w:t>
            </w:r>
            <w:r w:rsidRPr="007E5147">
              <w:rPr>
                <w:bCs/>
                <w:sz w:val="22"/>
                <w:szCs w:val="28"/>
              </w:rPr>
              <w:t xml:space="preserve">: Two-sided model is not </w:t>
            </w:r>
            <w:r>
              <w:rPr>
                <w:bCs/>
                <w:sz w:val="22"/>
                <w:szCs w:val="28"/>
              </w:rPr>
              <w:t>included</w:t>
            </w:r>
          </w:p>
        </w:tc>
      </w:tr>
    </w:tbl>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lastRenderedPageBreak/>
        <w:t xml:space="preserve">Discussion </w:t>
      </w:r>
    </w:p>
    <w:p w14:paraId="20B7B2CB" w14:textId="0A1F12E5" w:rsidR="005D2139" w:rsidRDefault="005D2139" w:rsidP="00CF3EEE">
      <w:pPr>
        <w:contextualSpacing/>
        <w:rPr>
          <w:rFonts w:ascii="Arial" w:hAnsi="Arial" w:cs="Arial"/>
          <w:sz w:val="22"/>
          <w:szCs w:val="20"/>
          <w:lang w:val="en-GB"/>
        </w:rPr>
      </w:pPr>
      <w:r>
        <w:rPr>
          <w:rFonts w:ascii="Arial" w:hAnsi="Arial" w:cs="Arial" w:hint="eastAsia"/>
          <w:sz w:val="22"/>
          <w:szCs w:val="20"/>
          <w:lang w:val="en-GB"/>
        </w:rPr>
        <w:t>A</w:t>
      </w:r>
      <w:r>
        <w:rPr>
          <w:rFonts w:ascii="Arial" w:hAnsi="Arial" w:cs="Arial"/>
          <w:sz w:val="22"/>
          <w:szCs w:val="20"/>
          <w:lang w:val="en-GB"/>
        </w:rPr>
        <w:t xml:space="preserve">I/ML </w:t>
      </w:r>
      <w:r w:rsidR="0087404E">
        <w:rPr>
          <w:rFonts w:ascii="Arial" w:hAnsi="Arial" w:cs="Arial"/>
          <w:sz w:val="22"/>
          <w:szCs w:val="20"/>
          <w:lang w:val="en-GB"/>
        </w:rPr>
        <w:t>BM-Case 2</w:t>
      </w:r>
      <w:r>
        <w:rPr>
          <w:rFonts w:ascii="Arial" w:hAnsi="Arial" w:cs="Arial"/>
          <w:sz w:val="22"/>
          <w:szCs w:val="20"/>
          <w:lang w:val="en-GB"/>
        </w:rPr>
        <w:t xml:space="preserve"> have some similarities to RRM prediction for AI/ML mobility. Therefore, </w:t>
      </w:r>
      <w:r w:rsidR="0087404E">
        <w:rPr>
          <w:rFonts w:ascii="Arial" w:hAnsi="Arial" w:cs="Arial"/>
          <w:sz w:val="22"/>
          <w:szCs w:val="20"/>
          <w:lang w:val="en-GB"/>
        </w:rPr>
        <w:t xml:space="preserve">we think the parameters for inference configuration for </w:t>
      </w:r>
      <w:r w:rsidR="00240825">
        <w:rPr>
          <w:rFonts w:ascii="Arial" w:hAnsi="Arial" w:cs="Arial"/>
          <w:sz w:val="22"/>
          <w:szCs w:val="20"/>
          <w:lang w:val="en-GB"/>
        </w:rPr>
        <w:t>BM-Case 2 can be considered as a starting point for configuration.</w:t>
      </w:r>
    </w:p>
    <w:p w14:paraId="65249290" w14:textId="47178C92" w:rsidR="00240825" w:rsidRPr="00240825" w:rsidRDefault="00240825" w:rsidP="00CF3EEE">
      <w:pPr>
        <w:contextualSpacing/>
        <w:rPr>
          <w:rFonts w:ascii="Arial" w:hAnsi="Arial" w:cs="Arial"/>
          <w:b/>
          <w:bCs/>
          <w:sz w:val="22"/>
          <w:szCs w:val="20"/>
          <w:lang w:val="en-GB"/>
        </w:rPr>
      </w:pPr>
    </w:p>
    <w:p w14:paraId="6D788E8F" w14:textId="60384B01" w:rsidR="00240825" w:rsidRPr="00240825" w:rsidRDefault="00240825" w:rsidP="00CF3EEE">
      <w:pPr>
        <w:contextualSpacing/>
        <w:rPr>
          <w:rFonts w:ascii="Arial" w:hAnsi="Arial" w:cs="Arial"/>
          <w:b/>
          <w:bCs/>
          <w:sz w:val="22"/>
          <w:szCs w:val="20"/>
          <w:lang w:val="en-GB"/>
        </w:rPr>
      </w:pPr>
      <w:r w:rsidRPr="00240825">
        <w:rPr>
          <w:rFonts w:ascii="Arial" w:hAnsi="Arial" w:cs="Arial"/>
          <w:b/>
          <w:bCs/>
          <w:sz w:val="22"/>
          <w:szCs w:val="20"/>
          <w:lang w:val="en-GB"/>
        </w:rPr>
        <w:t>Proposal 1: Use the concept of BM-Case 2 in AI/ML PHY for inference configuration for RRM prediction</w:t>
      </w:r>
      <w:r w:rsidR="00733C4E">
        <w:rPr>
          <w:rFonts w:ascii="Arial" w:hAnsi="Arial" w:cs="Arial"/>
          <w:b/>
          <w:bCs/>
          <w:sz w:val="22"/>
          <w:szCs w:val="20"/>
          <w:lang w:val="en-GB"/>
        </w:rPr>
        <w:t>.</w:t>
      </w:r>
    </w:p>
    <w:p w14:paraId="5C8B9AC0" w14:textId="77777777" w:rsidR="00240825" w:rsidRDefault="00240825" w:rsidP="00CF3EEE">
      <w:pPr>
        <w:contextualSpacing/>
        <w:rPr>
          <w:rFonts w:ascii="Arial" w:hAnsi="Arial" w:cs="Arial"/>
          <w:sz w:val="22"/>
          <w:szCs w:val="20"/>
          <w:lang w:val="en-GB"/>
        </w:rPr>
      </w:pPr>
    </w:p>
    <w:p w14:paraId="5F44F085" w14:textId="0485EBE7" w:rsidR="00D16D74" w:rsidRDefault="00A56015" w:rsidP="00CF3EEE">
      <w:pPr>
        <w:contextualSpacing/>
        <w:rPr>
          <w:rFonts w:ascii="Arial" w:hAnsi="Arial" w:cs="Arial"/>
          <w:sz w:val="22"/>
          <w:szCs w:val="20"/>
          <w:lang w:val="en-GB"/>
        </w:rPr>
      </w:pPr>
      <w:r>
        <w:rPr>
          <w:rFonts w:ascii="Arial" w:hAnsi="Arial" w:cs="Arial"/>
          <w:sz w:val="22"/>
          <w:szCs w:val="20"/>
          <w:lang w:val="en-GB"/>
        </w:rPr>
        <w:t xml:space="preserve">Based on the </w:t>
      </w:r>
      <w:r w:rsidR="00395254">
        <w:rPr>
          <w:rFonts w:ascii="Arial" w:hAnsi="Arial" w:cs="Arial"/>
          <w:sz w:val="22"/>
          <w:szCs w:val="20"/>
          <w:lang w:val="en-GB"/>
        </w:rPr>
        <w:t xml:space="preserve">AI/ML PHY, the configuration for </w:t>
      </w:r>
      <w:r w:rsidR="000B2A3A">
        <w:rPr>
          <w:rFonts w:ascii="Arial" w:hAnsi="Arial" w:cs="Arial"/>
          <w:sz w:val="22"/>
          <w:szCs w:val="20"/>
          <w:lang w:val="en-GB"/>
        </w:rPr>
        <w:t>AI/ML mobility</w:t>
      </w:r>
      <w:r w:rsidR="00395254">
        <w:rPr>
          <w:rFonts w:ascii="Arial" w:hAnsi="Arial" w:cs="Arial"/>
          <w:sz w:val="22"/>
          <w:szCs w:val="20"/>
          <w:lang w:val="en-GB"/>
        </w:rPr>
        <w:t xml:space="preserve"> may consist of the </w:t>
      </w:r>
      <w:r w:rsidR="000B2A3A">
        <w:rPr>
          <w:rFonts w:ascii="Arial" w:hAnsi="Arial" w:cs="Arial"/>
          <w:sz w:val="22"/>
          <w:szCs w:val="20"/>
          <w:lang w:val="en-GB"/>
        </w:rPr>
        <w:t>following aspects:</w:t>
      </w:r>
    </w:p>
    <w:p w14:paraId="7D53E33B" w14:textId="0B224B6D" w:rsidR="000B2A3A" w:rsidRDefault="00A57564" w:rsidP="000B2A3A">
      <w:pPr>
        <w:pStyle w:val="af0"/>
        <w:numPr>
          <w:ilvl w:val="0"/>
          <w:numId w:val="10"/>
        </w:numPr>
        <w:ind w:leftChars="0"/>
        <w:contextualSpacing/>
        <w:rPr>
          <w:rFonts w:ascii="Arial" w:hAnsi="Arial" w:cs="Arial"/>
          <w:sz w:val="22"/>
          <w:szCs w:val="20"/>
        </w:rPr>
      </w:pPr>
      <w:r>
        <w:rPr>
          <w:rFonts w:ascii="Arial" w:hAnsi="Arial" w:cs="Arial"/>
          <w:sz w:val="22"/>
          <w:szCs w:val="20"/>
        </w:rPr>
        <w:t>M</w:t>
      </w:r>
      <w:r w:rsidR="00A50B2C" w:rsidRPr="00A50B2C">
        <w:rPr>
          <w:rFonts w:ascii="Arial" w:hAnsi="Arial" w:cs="Arial"/>
          <w:sz w:val="22"/>
          <w:szCs w:val="20"/>
        </w:rPr>
        <w:t xml:space="preserve">easurement </w:t>
      </w:r>
      <w:r w:rsidR="00793217" w:rsidRPr="00A50B2C">
        <w:rPr>
          <w:rFonts w:ascii="Arial" w:hAnsi="Arial" w:cs="Arial"/>
          <w:sz w:val="22"/>
          <w:szCs w:val="20"/>
        </w:rPr>
        <w:t>targets</w:t>
      </w:r>
      <w:r w:rsidR="00CF334C">
        <w:rPr>
          <w:rFonts w:ascii="Arial" w:hAnsi="Arial" w:cs="Arial"/>
          <w:sz w:val="22"/>
          <w:szCs w:val="20"/>
        </w:rPr>
        <w:t xml:space="preserve"> related information</w:t>
      </w:r>
      <w:r w:rsidR="00A50B2C">
        <w:rPr>
          <w:rFonts w:ascii="Arial" w:hAnsi="Arial" w:cs="Arial"/>
          <w:sz w:val="22"/>
          <w:szCs w:val="20"/>
        </w:rPr>
        <w:t xml:space="preserve"> (e.g., </w:t>
      </w:r>
      <w:r w:rsidR="00793217">
        <w:rPr>
          <w:rFonts w:ascii="Arial" w:hAnsi="Arial" w:cs="Arial"/>
          <w:sz w:val="22"/>
          <w:szCs w:val="20"/>
        </w:rPr>
        <w:t>s</w:t>
      </w:r>
      <w:r w:rsidR="00A50B2C">
        <w:rPr>
          <w:rFonts w:ascii="Arial" w:hAnsi="Arial" w:cs="Arial"/>
          <w:sz w:val="22"/>
          <w:szCs w:val="20"/>
        </w:rPr>
        <w:t>et B in AI/ML PHY)</w:t>
      </w:r>
    </w:p>
    <w:p w14:paraId="6574BB18" w14:textId="5A83CFD9" w:rsidR="00A50B2C" w:rsidRDefault="00A57564" w:rsidP="000B2A3A">
      <w:pPr>
        <w:pStyle w:val="af0"/>
        <w:numPr>
          <w:ilvl w:val="0"/>
          <w:numId w:val="10"/>
        </w:numPr>
        <w:ind w:leftChars="0"/>
        <w:contextualSpacing/>
        <w:rPr>
          <w:rFonts w:ascii="Arial" w:hAnsi="Arial" w:cs="Arial"/>
          <w:sz w:val="22"/>
          <w:szCs w:val="20"/>
        </w:rPr>
      </w:pPr>
      <w:r>
        <w:rPr>
          <w:rFonts w:ascii="Arial" w:hAnsi="Arial" w:cs="Arial"/>
          <w:sz w:val="22"/>
          <w:szCs w:val="20"/>
        </w:rPr>
        <w:t>P</w:t>
      </w:r>
      <w:r w:rsidR="00A50B2C">
        <w:rPr>
          <w:rFonts w:ascii="Arial" w:hAnsi="Arial" w:cs="Arial"/>
          <w:sz w:val="22"/>
          <w:szCs w:val="20"/>
        </w:rPr>
        <w:t xml:space="preserve">rediction </w:t>
      </w:r>
      <w:r w:rsidR="00793217">
        <w:rPr>
          <w:rFonts w:ascii="Arial" w:hAnsi="Arial" w:cs="Arial"/>
          <w:sz w:val="22"/>
          <w:szCs w:val="20"/>
        </w:rPr>
        <w:t>targets</w:t>
      </w:r>
      <w:r w:rsidR="00A50B2C">
        <w:rPr>
          <w:rFonts w:ascii="Arial" w:hAnsi="Arial" w:cs="Arial"/>
          <w:sz w:val="22"/>
          <w:szCs w:val="20"/>
        </w:rPr>
        <w:t xml:space="preserve"> </w:t>
      </w:r>
      <w:r w:rsidR="00CF334C" w:rsidRPr="00CF334C">
        <w:rPr>
          <w:rFonts w:ascii="Arial" w:hAnsi="Arial" w:cs="Arial"/>
          <w:sz w:val="22"/>
          <w:szCs w:val="20"/>
        </w:rPr>
        <w:t xml:space="preserve">related information </w:t>
      </w:r>
      <w:r w:rsidR="00A50B2C">
        <w:rPr>
          <w:rFonts w:ascii="Arial" w:hAnsi="Arial" w:cs="Arial"/>
          <w:sz w:val="22"/>
          <w:szCs w:val="20"/>
        </w:rPr>
        <w:t xml:space="preserve">(e.g., </w:t>
      </w:r>
      <w:r w:rsidR="00793217">
        <w:rPr>
          <w:rFonts w:ascii="Arial" w:hAnsi="Arial" w:cs="Arial"/>
          <w:sz w:val="22"/>
          <w:szCs w:val="20"/>
        </w:rPr>
        <w:t>s</w:t>
      </w:r>
      <w:r w:rsidR="00A50B2C">
        <w:rPr>
          <w:rFonts w:ascii="Arial" w:hAnsi="Arial" w:cs="Arial"/>
          <w:sz w:val="22"/>
          <w:szCs w:val="20"/>
        </w:rPr>
        <w:t>et A in AI/ML PHY)</w:t>
      </w:r>
    </w:p>
    <w:p w14:paraId="757A1873" w14:textId="5E813315" w:rsidR="00A50B2C" w:rsidRDefault="00A80131" w:rsidP="000B2A3A">
      <w:pPr>
        <w:pStyle w:val="af0"/>
        <w:numPr>
          <w:ilvl w:val="0"/>
          <w:numId w:val="10"/>
        </w:numPr>
        <w:ind w:leftChars="0"/>
        <w:contextualSpacing/>
        <w:rPr>
          <w:rFonts w:ascii="Arial" w:hAnsi="Arial" w:cs="Arial"/>
          <w:sz w:val="22"/>
          <w:szCs w:val="20"/>
        </w:rPr>
      </w:pPr>
      <w:r w:rsidRPr="00A80131">
        <w:rPr>
          <w:rFonts w:ascii="Arial" w:hAnsi="Arial" w:cs="Arial"/>
          <w:sz w:val="22"/>
          <w:szCs w:val="20"/>
        </w:rPr>
        <w:t>NW-side additional information (e.g., associated ID)</w:t>
      </w:r>
    </w:p>
    <w:p w14:paraId="759AFBD6" w14:textId="34703DD1" w:rsidR="00A80131" w:rsidRDefault="00A57564" w:rsidP="000B2A3A">
      <w:pPr>
        <w:pStyle w:val="af0"/>
        <w:numPr>
          <w:ilvl w:val="0"/>
          <w:numId w:val="10"/>
        </w:numPr>
        <w:ind w:leftChars="0"/>
        <w:contextualSpacing/>
        <w:rPr>
          <w:rFonts w:ascii="Arial" w:hAnsi="Arial" w:cs="Arial"/>
          <w:sz w:val="22"/>
          <w:szCs w:val="20"/>
        </w:rPr>
      </w:pPr>
      <w:r>
        <w:rPr>
          <w:rFonts w:ascii="Arial" w:hAnsi="Arial" w:cs="Arial"/>
          <w:sz w:val="22"/>
          <w:szCs w:val="20"/>
        </w:rPr>
        <w:t>Report content</w:t>
      </w:r>
      <w:r w:rsidR="00CF334C" w:rsidRPr="00CF334C">
        <w:t xml:space="preserve"> </w:t>
      </w:r>
      <w:r w:rsidR="00CF334C" w:rsidRPr="00CF334C">
        <w:rPr>
          <w:rFonts w:ascii="Arial" w:hAnsi="Arial" w:cs="Arial"/>
          <w:sz w:val="22"/>
          <w:szCs w:val="20"/>
        </w:rPr>
        <w:t>related information</w:t>
      </w:r>
    </w:p>
    <w:p w14:paraId="046D2067" w14:textId="5664C806" w:rsidR="00A57564" w:rsidRPr="000B2A3A" w:rsidRDefault="00A57564" w:rsidP="000B2A3A">
      <w:pPr>
        <w:pStyle w:val="af0"/>
        <w:numPr>
          <w:ilvl w:val="0"/>
          <w:numId w:val="10"/>
        </w:numPr>
        <w:ind w:leftChars="0"/>
        <w:contextualSpacing/>
        <w:rPr>
          <w:rFonts w:ascii="Arial" w:hAnsi="Arial" w:cs="Arial"/>
          <w:sz w:val="22"/>
          <w:szCs w:val="20"/>
        </w:rPr>
      </w:pPr>
      <w:r>
        <w:rPr>
          <w:rFonts w:ascii="Arial" w:hAnsi="Arial" w:cs="Arial" w:hint="eastAsia"/>
          <w:sz w:val="22"/>
          <w:szCs w:val="20"/>
        </w:rPr>
        <w:t>T</w:t>
      </w:r>
      <w:r>
        <w:rPr>
          <w:rFonts w:ascii="Arial" w:hAnsi="Arial" w:cs="Arial"/>
          <w:sz w:val="22"/>
          <w:szCs w:val="20"/>
        </w:rPr>
        <w:t>ime instance</w:t>
      </w:r>
      <w:r w:rsidR="00CF334C" w:rsidRPr="00CF334C">
        <w:t xml:space="preserve"> </w:t>
      </w:r>
      <w:r w:rsidR="00CF334C" w:rsidRPr="00CF334C">
        <w:rPr>
          <w:rFonts w:ascii="Arial" w:hAnsi="Arial" w:cs="Arial"/>
          <w:sz w:val="22"/>
          <w:szCs w:val="20"/>
        </w:rPr>
        <w:t>related information</w:t>
      </w:r>
    </w:p>
    <w:p w14:paraId="1D6B4885" w14:textId="77777777" w:rsidR="004163D2" w:rsidRDefault="004163D2" w:rsidP="00CF3EEE">
      <w:pPr>
        <w:contextualSpacing/>
        <w:rPr>
          <w:rFonts w:ascii="Arial" w:hAnsi="Arial" w:cs="Arial"/>
          <w:sz w:val="22"/>
          <w:szCs w:val="20"/>
        </w:rPr>
      </w:pPr>
    </w:p>
    <w:p w14:paraId="1AC0CD7E" w14:textId="010F7C10" w:rsidR="00793217" w:rsidRDefault="00793217" w:rsidP="00CF3EEE">
      <w:pPr>
        <w:contextualSpacing/>
        <w:rPr>
          <w:rFonts w:ascii="Arial" w:hAnsi="Arial" w:cs="Arial"/>
          <w:sz w:val="22"/>
          <w:szCs w:val="20"/>
        </w:rPr>
      </w:pPr>
      <w:r>
        <w:rPr>
          <w:rFonts w:ascii="Arial" w:hAnsi="Arial" w:cs="Arial" w:hint="eastAsia"/>
          <w:sz w:val="22"/>
          <w:szCs w:val="20"/>
        </w:rPr>
        <w:t>F</w:t>
      </w:r>
      <w:r>
        <w:rPr>
          <w:rFonts w:ascii="Arial" w:hAnsi="Arial" w:cs="Arial"/>
          <w:sz w:val="22"/>
          <w:szCs w:val="20"/>
        </w:rPr>
        <w:t xml:space="preserve">or AI/ML beam management, set A and set B are configured using CSI-ResourceConfig. For AI/ML mobility, we think </w:t>
      </w:r>
      <w:r w:rsidR="009C2CA2">
        <w:rPr>
          <w:rFonts w:ascii="Arial" w:hAnsi="Arial" w:cs="Arial"/>
          <w:sz w:val="22"/>
          <w:szCs w:val="20"/>
        </w:rPr>
        <w:t xml:space="preserve">the configuration of measurement object (e.g., </w:t>
      </w:r>
      <w:r w:rsidR="00C64AFF" w:rsidRPr="00C64AFF">
        <w:rPr>
          <w:rFonts w:ascii="Arial" w:hAnsi="Arial" w:cs="Arial"/>
          <w:sz w:val="22"/>
          <w:szCs w:val="20"/>
        </w:rPr>
        <w:t>MeasObject</w:t>
      </w:r>
      <w:r w:rsidR="009C2CA2">
        <w:rPr>
          <w:rFonts w:ascii="Arial" w:hAnsi="Arial" w:cs="Arial"/>
          <w:sz w:val="22"/>
          <w:szCs w:val="20"/>
        </w:rPr>
        <w:t>NR)</w:t>
      </w:r>
      <w:r w:rsidR="00733C4E">
        <w:rPr>
          <w:rFonts w:ascii="Arial" w:hAnsi="Arial" w:cs="Arial"/>
          <w:sz w:val="22"/>
          <w:szCs w:val="20"/>
        </w:rPr>
        <w:t xml:space="preserve"> </w:t>
      </w:r>
      <w:r w:rsidR="009C2CA2">
        <w:rPr>
          <w:rFonts w:ascii="Arial" w:hAnsi="Arial" w:cs="Arial"/>
          <w:sz w:val="22"/>
          <w:szCs w:val="20"/>
        </w:rPr>
        <w:t>is</w:t>
      </w:r>
      <w:r w:rsidR="00733C4E">
        <w:rPr>
          <w:rFonts w:ascii="Arial" w:hAnsi="Arial" w:cs="Arial"/>
          <w:sz w:val="22"/>
          <w:szCs w:val="20"/>
        </w:rPr>
        <w:t xml:space="preserve"> a suitable replacement.</w:t>
      </w:r>
      <w:r w:rsidR="00C64AFF">
        <w:rPr>
          <w:rFonts w:ascii="Arial" w:hAnsi="Arial" w:cs="Arial"/>
          <w:sz w:val="22"/>
          <w:szCs w:val="20"/>
        </w:rPr>
        <w:t xml:space="preserve"> And for report content related information</w:t>
      </w:r>
      <w:r w:rsidR="00B94E0B">
        <w:rPr>
          <w:rFonts w:ascii="Arial" w:hAnsi="Arial" w:cs="Arial"/>
          <w:sz w:val="22"/>
          <w:szCs w:val="20"/>
        </w:rPr>
        <w:t xml:space="preserve"> (e.g., event prediction)</w:t>
      </w:r>
      <w:r w:rsidR="00C64AFF">
        <w:rPr>
          <w:rFonts w:ascii="Arial" w:hAnsi="Arial" w:cs="Arial"/>
          <w:sz w:val="22"/>
          <w:szCs w:val="20"/>
        </w:rPr>
        <w:t xml:space="preserve">, it is natural to use the </w:t>
      </w:r>
      <w:r w:rsidR="009C2CA2">
        <w:rPr>
          <w:rFonts w:ascii="Arial" w:hAnsi="Arial" w:cs="Arial"/>
          <w:sz w:val="22"/>
          <w:szCs w:val="20"/>
        </w:rPr>
        <w:t xml:space="preserve">configuration of measurement report (e.g., </w:t>
      </w:r>
      <w:r w:rsidR="00C64AFF">
        <w:rPr>
          <w:rFonts w:ascii="Arial" w:hAnsi="Arial" w:cs="Arial"/>
          <w:sz w:val="22"/>
          <w:szCs w:val="20"/>
        </w:rPr>
        <w:t>ReportConfig</w:t>
      </w:r>
      <w:r w:rsidR="009C2CA2">
        <w:rPr>
          <w:rFonts w:ascii="Arial" w:hAnsi="Arial" w:cs="Arial"/>
          <w:sz w:val="22"/>
          <w:szCs w:val="20"/>
        </w:rPr>
        <w:t>NR)</w:t>
      </w:r>
      <w:r w:rsidR="00C64AFF">
        <w:rPr>
          <w:rFonts w:ascii="Arial" w:hAnsi="Arial" w:cs="Arial"/>
          <w:sz w:val="22"/>
          <w:szCs w:val="20"/>
        </w:rPr>
        <w:t>. FFS on the details.</w:t>
      </w:r>
    </w:p>
    <w:p w14:paraId="3947DD65" w14:textId="77777777" w:rsidR="00733C4E" w:rsidRDefault="00733C4E" w:rsidP="00CF3EEE">
      <w:pPr>
        <w:contextualSpacing/>
        <w:rPr>
          <w:rFonts w:ascii="Arial" w:hAnsi="Arial" w:cs="Arial"/>
          <w:sz w:val="22"/>
          <w:szCs w:val="20"/>
        </w:rPr>
      </w:pPr>
    </w:p>
    <w:p w14:paraId="05B0EAF0" w14:textId="1DF02DB0" w:rsidR="00733C4E" w:rsidRDefault="00733C4E" w:rsidP="00CF3EEE">
      <w:pPr>
        <w:contextualSpacing/>
        <w:rPr>
          <w:rFonts w:ascii="Arial" w:hAnsi="Arial" w:cs="Arial"/>
          <w:b/>
          <w:bCs/>
          <w:sz w:val="22"/>
          <w:szCs w:val="20"/>
        </w:rPr>
      </w:pPr>
      <w:r w:rsidRPr="00733C4E">
        <w:rPr>
          <w:rFonts w:ascii="Arial" w:hAnsi="Arial" w:cs="Arial"/>
          <w:b/>
          <w:bCs/>
          <w:sz w:val="22"/>
          <w:szCs w:val="20"/>
        </w:rPr>
        <w:t xml:space="preserve">Proposal 2: </w:t>
      </w:r>
      <w:r w:rsidR="00C64AFF">
        <w:rPr>
          <w:rFonts w:ascii="Arial" w:hAnsi="Arial" w:cs="Arial"/>
          <w:b/>
          <w:bCs/>
          <w:sz w:val="22"/>
          <w:szCs w:val="20"/>
        </w:rPr>
        <w:t>MeasObject</w:t>
      </w:r>
      <w:r w:rsidR="009C2CA2">
        <w:rPr>
          <w:rFonts w:ascii="Arial" w:hAnsi="Arial" w:cs="Arial"/>
          <w:b/>
          <w:bCs/>
          <w:sz w:val="22"/>
          <w:szCs w:val="20"/>
        </w:rPr>
        <w:t>NR</w:t>
      </w:r>
      <w:r w:rsidRPr="00733C4E">
        <w:rPr>
          <w:rFonts w:ascii="Arial" w:hAnsi="Arial" w:cs="Arial"/>
          <w:b/>
          <w:bCs/>
          <w:sz w:val="22"/>
          <w:szCs w:val="20"/>
        </w:rPr>
        <w:t xml:space="preserve"> </w:t>
      </w:r>
      <w:r w:rsidR="009C2CA2">
        <w:rPr>
          <w:rFonts w:ascii="Arial" w:hAnsi="Arial" w:cs="Arial" w:hint="eastAsia"/>
          <w:b/>
          <w:bCs/>
          <w:sz w:val="22"/>
          <w:szCs w:val="20"/>
        </w:rPr>
        <w:t>i</w:t>
      </w:r>
      <w:r w:rsidR="009C2CA2">
        <w:rPr>
          <w:rFonts w:ascii="Arial" w:hAnsi="Arial" w:cs="Arial"/>
          <w:b/>
          <w:bCs/>
          <w:sz w:val="22"/>
          <w:szCs w:val="20"/>
        </w:rPr>
        <w:t>s</w:t>
      </w:r>
      <w:r w:rsidRPr="00733C4E">
        <w:rPr>
          <w:rFonts w:ascii="Arial" w:hAnsi="Arial" w:cs="Arial"/>
          <w:b/>
          <w:bCs/>
          <w:sz w:val="22"/>
          <w:szCs w:val="20"/>
        </w:rPr>
        <w:t xml:space="preserve"> used for configuring measurement targets and prediction targets</w:t>
      </w:r>
      <w:r>
        <w:rPr>
          <w:rFonts w:ascii="Arial" w:hAnsi="Arial" w:cs="Arial"/>
          <w:b/>
          <w:bCs/>
          <w:sz w:val="22"/>
          <w:szCs w:val="20"/>
        </w:rPr>
        <w:t>.</w:t>
      </w:r>
    </w:p>
    <w:p w14:paraId="3CE9E117" w14:textId="3EE34FCC" w:rsidR="00C64AFF" w:rsidRDefault="00C64AFF" w:rsidP="00CF3EEE">
      <w:pPr>
        <w:contextualSpacing/>
        <w:rPr>
          <w:rFonts w:ascii="Arial" w:hAnsi="Arial" w:cs="Arial"/>
          <w:b/>
          <w:bCs/>
          <w:sz w:val="22"/>
          <w:szCs w:val="20"/>
        </w:rPr>
      </w:pPr>
      <w:r w:rsidRPr="00C64AFF">
        <w:rPr>
          <w:rFonts w:ascii="Arial" w:hAnsi="Arial" w:cs="Arial"/>
          <w:b/>
          <w:bCs/>
          <w:sz w:val="22"/>
          <w:szCs w:val="20"/>
        </w:rPr>
        <w:t xml:space="preserve">Proposal </w:t>
      </w:r>
      <w:r>
        <w:rPr>
          <w:rFonts w:ascii="Arial" w:hAnsi="Arial" w:cs="Arial"/>
          <w:b/>
          <w:bCs/>
          <w:sz w:val="22"/>
          <w:szCs w:val="20"/>
        </w:rPr>
        <w:t>3</w:t>
      </w:r>
      <w:r w:rsidRPr="00C64AFF">
        <w:rPr>
          <w:rFonts w:ascii="Arial" w:hAnsi="Arial" w:cs="Arial"/>
          <w:b/>
          <w:bCs/>
          <w:sz w:val="22"/>
          <w:szCs w:val="20"/>
        </w:rPr>
        <w:t xml:space="preserve">: </w:t>
      </w:r>
      <w:r>
        <w:rPr>
          <w:rFonts w:ascii="Arial" w:hAnsi="Arial" w:cs="Arial"/>
          <w:b/>
          <w:bCs/>
          <w:sz w:val="22"/>
          <w:szCs w:val="20"/>
        </w:rPr>
        <w:t>ReportConfig</w:t>
      </w:r>
      <w:r w:rsidR="009C2CA2">
        <w:rPr>
          <w:rFonts w:ascii="Arial" w:hAnsi="Arial" w:cs="Arial"/>
          <w:b/>
          <w:bCs/>
          <w:sz w:val="22"/>
          <w:szCs w:val="20"/>
        </w:rPr>
        <w:t>NR</w:t>
      </w:r>
      <w:r w:rsidRPr="00C64AFF">
        <w:rPr>
          <w:rFonts w:ascii="Arial" w:hAnsi="Arial" w:cs="Arial"/>
          <w:b/>
          <w:bCs/>
          <w:sz w:val="22"/>
          <w:szCs w:val="20"/>
        </w:rPr>
        <w:t xml:space="preserve"> </w:t>
      </w:r>
      <w:r w:rsidR="009C2CA2">
        <w:rPr>
          <w:rFonts w:ascii="Arial" w:hAnsi="Arial" w:cs="Arial"/>
          <w:b/>
          <w:bCs/>
          <w:sz w:val="22"/>
          <w:szCs w:val="20"/>
        </w:rPr>
        <w:t>is</w:t>
      </w:r>
      <w:r w:rsidRPr="00C64AFF">
        <w:rPr>
          <w:rFonts w:ascii="Arial" w:hAnsi="Arial" w:cs="Arial"/>
          <w:b/>
          <w:bCs/>
          <w:sz w:val="22"/>
          <w:szCs w:val="20"/>
        </w:rPr>
        <w:t xml:space="preserve"> used for configuring </w:t>
      </w:r>
      <w:r w:rsidR="00B94E0B" w:rsidRPr="00B94E0B">
        <w:rPr>
          <w:rFonts w:ascii="Arial" w:hAnsi="Arial" w:cs="Arial"/>
          <w:b/>
          <w:bCs/>
          <w:sz w:val="22"/>
          <w:szCs w:val="20"/>
        </w:rPr>
        <w:t>report content related information</w:t>
      </w:r>
      <w:r w:rsidR="00B94E0B">
        <w:rPr>
          <w:rFonts w:ascii="Arial" w:hAnsi="Arial" w:cs="Arial"/>
          <w:b/>
          <w:bCs/>
          <w:sz w:val="22"/>
          <w:szCs w:val="20"/>
        </w:rPr>
        <w:t xml:space="preserve">. FFS </w:t>
      </w:r>
      <w:r w:rsidR="0039753D">
        <w:rPr>
          <w:rFonts w:ascii="Arial" w:hAnsi="Arial" w:cs="Arial"/>
          <w:b/>
          <w:bCs/>
          <w:sz w:val="22"/>
          <w:szCs w:val="20"/>
        </w:rPr>
        <w:t xml:space="preserve">on </w:t>
      </w:r>
      <w:r w:rsidR="00B94E0B">
        <w:rPr>
          <w:rFonts w:ascii="Arial" w:hAnsi="Arial" w:cs="Arial"/>
          <w:b/>
          <w:bCs/>
          <w:sz w:val="22"/>
          <w:szCs w:val="20"/>
        </w:rPr>
        <w:t>details.</w:t>
      </w:r>
    </w:p>
    <w:p w14:paraId="249B6BB3" w14:textId="77777777" w:rsidR="00793217" w:rsidRDefault="00793217" w:rsidP="00CF3EEE">
      <w:pPr>
        <w:contextualSpacing/>
        <w:rPr>
          <w:rFonts w:ascii="Arial" w:hAnsi="Arial" w:cs="Arial"/>
          <w:sz w:val="22"/>
          <w:szCs w:val="20"/>
        </w:rPr>
      </w:pPr>
    </w:p>
    <w:p w14:paraId="6A73DB74" w14:textId="756E5386" w:rsidR="00A63AD7" w:rsidRDefault="009449E8" w:rsidP="00CF3EEE">
      <w:pPr>
        <w:contextualSpacing/>
        <w:rPr>
          <w:rFonts w:ascii="Arial" w:hAnsi="Arial" w:cs="Arial"/>
          <w:sz w:val="22"/>
          <w:szCs w:val="20"/>
        </w:rPr>
      </w:pPr>
      <w:r>
        <w:rPr>
          <w:rFonts w:ascii="Arial" w:hAnsi="Arial" w:cs="Arial"/>
          <w:sz w:val="22"/>
          <w:szCs w:val="20"/>
        </w:rPr>
        <w:t>Curr</w:t>
      </w:r>
      <w:r w:rsidR="00A00528">
        <w:rPr>
          <w:rFonts w:ascii="Arial" w:hAnsi="Arial" w:cs="Arial"/>
          <w:sz w:val="22"/>
          <w:szCs w:val="20"/>
        </w:rPr>
        <w:t>e</w:t>
      </w:r>
      <w:r>
        <w:rPr>
          <w:rFonts w:ascii="Arial" w:hAnsi="Arial" w:cs="Arial"/>
          <w:sz w:val="22"/>
          <w:szCs w:val="20"/>
        </w:rPr>
        <w:t>ntly, t</w:t>
      </w:r>
      <w:r w:rsidR="00A2605D">
        <w:rPr>
          <w:rFonts w:ascii="Arial" w:hAnsi="Arial" w:cs="Arial"/>
          <w:sz w:val="22"/>
          <w:szCs w:val="20"/>
        </w:rPr>
        <w:t>he</w:t>
      </w:r>
      <w:r w:rsidR="002D050B">
        <w:rPr>
          <w:rFonts w:ascii="Arial" w:hAnsi="Arial" w:cs="Arial"/>
          <w:sz w:val="22"/>
          <w:szCs w:val="20"/>
        </w:rPr>
        <w:t xml:space="preserve"> measurement target</w:t>
      </w:r>
      <w:r w:rsidR="00A2605D">
        <w:rPr>
          <w:rFonts w:ascii="Arial" w:hAnsi="Arial" w:cs="Arial"/>
          <w:sz w:val="22"/>
          <w:szCs w:val="20"/>
        </w:rPr>
        <w:t>s for cell level measurements are SSBs and CSI-RS</w:t>
      </w:r>
      <w:r>
        <w:rPr>
          <w:rFonts w:ascii="Arial" w:hAnsi="Arial" w:cs="Arial"/>
          <w:sz w:val="22"/>
          <w:szCs w:val="20"/>
        </w:rPr>
        <w:t xml:space="preserve">. </w:t>
      </w:r>
      <w:r w:rsidR="00A00528">
        <w:rPr>
          <w:rFonts w:ascii="Arial" w:hAnsi="Arial" w:cs="Arial"/>
          <w:sz w:val="22"/>
          <w:szCs w:val="20"/>
        </w:rPr>
        <w:t xml:space="preserve">This </w:t>
      </w:r>
      <w:r w:rsidR="00ED3803">
        <w:rPr>
          <w:rFonts w:ascii="Arial" w:hAnsi="Arial" w:cs="Arial"/>
          <w:sz w:val="22"/>
          <w:szCs w:val="20"/>
        </w:rPr>
        <w:t>is the same for every subcase</w:t>
      </w:r>
      <w:r w:rsidR="00A63AD7">
        <w:rPr>
          <w:rFonts w:ascii="Arial" w:hAnsi="Arial" w:cs="Arial"/>
          <w:sz w:val="22"/>
          <w:szCs w:val="20"/>
        </w:rPr>
        <w:t xml:space="preserve"> as cell level measurements are derived from </w:t>
      </w:r>
      <w:r w:rsidR="002A3F87">
        <w:rPr>
          <w:rFonts w:ascii="Arial" w:hAnsi="Arial" w:cs="Arial"/>
          <w:sz w:val="22"/>
          <w:szCs w:val="20"/>
        </w:rPr>
        <w:t>L1 beam measurements</w:t>
      </w:r>
      <w:r w:rsidR="00ED3803">
        <w:rPr>
          <w:rFonts w:ascii="Arial" w:hAnsi="Arial" w:cs="Arial"/>
          <w:sz w:val="22"/>
          <w:szCs w:val="20"/>
        </w:rPr>
        <w:t xml:space="preserve">. </w:t>
      </w:r>
    </w:p>
    <w:p w14:paraId="783C06D2" w14:textId="77777777" w:rsidR="00A63AD7" w:rsidRDefault="00A63AD7" w:rsidP="00CF3EEE">
      <w:pPr>
        <w:contextualSpacing/>
        <w:rPr>
          <w:rFonts w:ascii="Arial" w:hAnsi="Arial" w:cs="Arial"/>
          <w:sz w:val="22"/>
          <w:szCs w:val="20"/>
        </w:rPr>
      </w:pPr>
    </w:p>
    <w:p w14:paraId="1999808F" w14:textId="77777777" w:rsidR="008B7F74" w:rsidRDefault="00ED3803" w:rsidP="00CF3EEE">
      <w:pPr>
        <w:contextualSpacing/>
        <w:rPr>
          <w:rFonts w:ascii="Arial" w:hAnsi="Arial" w:cs="Arial"/>
          <w:sz w:val="22"/>
          <w:szCs w:val="20"/>
        </w:rPr>
      </w:pPr>
      <w:r>
        <w:rPr>
          <w:rFonts w:ascii="Arial" w:hAnsi="Arial" w:cs="Arial"/>
          <w:sz w:val="22"/>
          <w:szCs w:val="20"/>
        </w:rPr>
        <w:t>For the prediction target</w:t>
      </w:r>
      <w:r w:rsidR="00A63AD7">
        <w:rPr>
          <w:rFonts w:ascii="Arial" w:hAnsi="Arial" w:cs="Arial"/>
          <w:sz w:val="22"/>
          <w:szCs w:val="20"/>
        </w:rPr>
        <w:t>s</w:t>
      </w:r>
      <w:r w:rsidR="002A3F87">
        <w:rPr>
          <w:rFonts w:ascii="Arial" w:hAnsi="Arial" w:cs="Arial"/>
          <w:sz w:val="22"/>
          <w:szCs w:val="20"/>
        </w:rPr>
        <w:t xml:space="preserve">, </w:t>
      </w:r>
    </w:p>
    <w:p w14:paraId="39EAB574" w14:textId="6C012240" w:rsidR="002F15DA" w:rsidRPr="002F15DA" w:rsidRDefault="002F15DA" w:rsidP="002F15DA">
      <w:pPr>
        <w:pStyle w:val="af0"/>
        <w:numPr>
          <w:ilvl w:val="0"/>
          <w:numId w:val="10"/>
        </w:numPr>
        <w:ind w:leftChars="0"/>
        <w:rPr>
          <w:rFonts w:ascii="Arial" w:hAnsi="Arial" w:cs="Arial"/>
          <w:sz w:val="22"/>
          <w:szCs w:val="20"/>
        </w:rPr>
      </w:pPr>
      <w:r w:rsidRPr="002F15DA">
        <w:rPr>
          <w:rFonts w:ascii="Arial" w:hAnsi="Arial" w:cs="Arial"/>
          <w:sz w:val="22"/>
          <w:szCs w:val="20"/>
        </w:rPr>
        <w:lastRenderedPageBreak/>
        <w:t xml:space="preserve">For subcase 1, the intermediate outcome is a set of </w:t>
      </w:r>
      <w:r w:rsidR="00493948">
        <w:rPr>
          <w:rFonts w:ascii="Arial" w:hAnsi="Arial" w:cs="Arial"/>
          <w:sz w:val="22"/>
          <w:szCs w:val="20"/>
        </w:rPr>
        <w:t>L1</w:t>
      </w:r>
      <w:r w:rsidRPr="002F15DA">
        <w:rPr>
          <w:rFonts w:ascii="Arial" w:hAnsi="Arial" w:cs="Arial"/>
          <w:sz w:val="22"/>
          <w:szCs w:val="20"/>
        </w:rPr>
        <w:t xml:space="preserve"> RSRP of one or more future time instances, and the final outcome is the cell</w:t>
      </w:r>
      <w:r w:rsidR="00E248EC">
        <w:rPr>
          <w:rFonts w:ascii="Arial" w:hAnsi="Arial" w:cs="Arial"/>
          <w:sz w:val="22"/>
          <w:szCs w:val="20"/>
        </w:rPr>
        <w:t xml:space="preserve"> level L3</w:t>
      </w:r>
      <w:r w:rsidRPr="002F15DA">
        <w:rPr>
          <w:rFonts w:ascii="Arial" w:hAnsi="Arial" w:cs="Arial"/>
          <w:sz w:val="22"/>
          <w:szCs w:val="20"/>
        </w:rPr>
        <w:t xml:space="preserve"> RSRP of one or more future time instance. </w:t>
      </w:r>
    </w:p>
    <w:p w14:paraId="7C3FF209" w14:textId="063429BE" w:rsidR="002F15DA" w:rsidRDefault="002F15DA" w:rsidP="00493948">
      <w:pPr>
        <w:pStyle w:val="af0"/>
        <w:numPr>
          <w:ilvl w:val="0"/>
          <w:numId w:val="10"/>
        </w:numPr>
        <w:ind w:leftChars="0"/>
        <w:rPr>
          <w:rFonts w:ascii="Arial" w:hAnsi="Arial" w:cs="Arial"/>
          <w:sz w:val="22"/>
          <w:szCs w:val="20"/>
        </w:rPr>
      </w:pPr>
      <w:r w:rsidRPr="00493948">
        <w:rPr>
          <w:rFonts w:ascii="Arial" w:hAnsi="Arial" w:cs="Arial"/>
          <w:sz w:val="22"/>
          <w:szCs w:val="20"/>
        </w:rPr>
        <w:t>For subcase 2</w:t>
      </w:r>
      <w:r w:rsidR="00493948">
        <w:rPr>
          <w:rFonts w:ascii="Arial" w:hAnsi="Arial" w:cs="Arial"/>
          <w:sz w:val="22"/>
          <w:szCs w:val="20"/>
        </w:rPr>
        <w:t xml:space="preserve"> and 3</w:t>
      </w:r>
      <w:r w:rsidRPr="00493948">
        <w:rPr>
          <w:rFonts w:ascii="Arial" w:hAnsi="Arial" w:cs="Arial"/>
          <w:sz w:val="22"/>
          <w:szCs w:val="20"/>
        </w:rPr>
        <w:t>, the final outcome is the cell</w:t>
      </w:r>
      <w:r w:rsidR="00E248EC" w:rsidRPr="00E248EC">
        <w:t xml:space="preserve"> </w:t>
      </w:r>
      <w:r w:rsidR="00E248EC" w:rsidRPr="00E248EC">
        <w:rPr>
          <w:rFonts w:ascii="Arial" w:hAnsi="Arial" w:cs="Arial"/>
          <w:sz w:val="22"/>
          <w:szCs w:val="20"/>
        </w:rPr>
        <w:t>level L3</w:t>
      </w:r>
      <w:r w:rsidRPr="00493948">
        <w:rPr>
          <w:rFonts w:ascii="Arial" w:hAnsi="Arial" w:cs="Arial"/>
          <w:sz w:val="22"/>
          <w:szCs w:val="20"/>
        </w:rPr>
        <w:t xml:space="preserve"> RSRP of one or more future time instances.</w:t>
      </w:r>
    </w:p>
    <w:p w14:paraId="4B36DDDB" w14:textId="63AFA042" w:rsidR="00991843" w:rsidRDefault="00991843" w:rsidP="00991843">
      <w:pPr>
        <w:rPr>
          <w:rFonts w:ascii="Arial" w:hAnsi="Arial" w:cs="Arial"/>
          <w:sz w:val="22"/>
          <w:szCs w:val="20"/>
        </w:rPr>
      </w:pPr>
      <w:r>
        <w:rPr>
          <w:rFonts w:ascii="Arial" w:hAnsi="Arial" w:cs="Arial" w:hint="eastAsia"/>
          <w:sz w:val="22"/>
          <w:szCs w:val="20"/>
        </w:rPr>
        <w:t>T</w:t>
      </w:r>
      <w:r>
        <w:rPr>
          <w:rFonts w:ascii="Arial" w:hAnsi="Arial" w:cs="Arial"/>
          <w:sz w:val="22"/>
          <w:szCs w:val="20"/>
        </w:rPr>
        <w:t>he only differen</w:t>
      </w:r>
      <w:r w:rsidR="00B655C5">
        <w:rPr>
          <w:rFonts w:ascii="Arial" w:hAnsi="Arial" w:cs="Arial"/>
          <w:sz w:val="22"/>
          <w:szCs w:val="20"/>
        </w:rPr>
        <w:t>ce</w:t>
      </w:r>
      <w:r>
        <w:rPr>
          <w:rFonts w:ascii="Arial" w:hAnsi="Arial" w:cs="Arial"/>
          <w:sz w:val="22"/>
          <w:szCs w:val="20"/>
        </w:rPr>
        <w:t xml:space="preserve"> is </w:t>
      </w:r>
      <w:r w:rsidR="00B655C5">
        <w:rPr>
          <w:rFonts w:ascii="Arial" w:hAnsi="Arial" w:cs="Arial"/>
          <w:sz w:val="22"/>
          <w:szCs w:val="20"/>
        </w:rPr>
        <w:t>that subcase 1 has</w:t>
      </w:r>
      <w:r>
        <w:rPr>
          <w:rFonts w:ascii="Arial" w:hAnsi="Arial" w:cs="Arial"/>
          <w:sz w:val="22"/>
          <w:szCs w:val="20"/>
        </w:rPr>
        <w:t xml:space="preserve"> </w:t>
      </w:r>
      <w:r w:rsidR="00B655C5">
        <w:rPr>
          <w:rFonts w:ascii="Arial" w:hAnsi="Arial" w:cs="Arial"/>
          <w:sz w:val="22"/>
          <w:szCs w:val="20"/>
        </w:rPr>
        <w:t xml:space="preserve">the </w:t>
      </w:r>
      <w:r>
        <w:rPr>
          <w:rFonts w:ascii="Arial" w:hAnsi="Arial" w:cs="Arial"/>
          <w:sz w:val="22"/>
          <w:szCs w:val="20"/>
        </w:rPr>
        <w:t>intermediate outcome</w:t>
      </w:r>
      <w:r w:rsidR="00B655C5">
        <w:rPr>
          <w:rFonts w:ascii="Arial" w:hAnsi="Arial" w:cs="Arial"/>
          <w:sz w:val="22"/>
          <w:szCs w:val="20"/>
        </w:rPr>
        <w:t xml:space="preserve"> of </w:t>
      </w:r>
      <w:r w:rsidR="00B655C5" w:rsidRPr="00B655C5">
        <w:rPr>
          <w:rFonts w:ascii="Arial" w:hAnsi="Arial" w:cs="Arial"/>
          <w:sz w:val="22"/>
          <w:szCs w:val="20"/>
        </w:rPr>
        <w:t>L1 RSRP of one or more future time instances</w:t>
      </w:r>
      <w:r w:rsidR="00B655C5">
        <w:rPr>
          <w:rFonts w:ascii="Arial" w:hAnsi="Arial" w:cs="Arial"/>
          <w:sz w:val="22"/>
          <w:szCs w:val="20"/>
        </w:rPr>
        <w:t xml:space="preserve">. However, </w:t>
      </w:r>
      <w:r w:rsidR="004058A8">
        <w:rPr>
          <w:rFonts w:ascii="Arial" w:hAnsi="Arial" w:cs="Arial"/>
          <w:sz w:val="22"/>
          <w:szCs w:val="20"/>
        </w:rPr>
        <w:t xml:space="preserve">in our opinion, </w:t>
      </w:r>
      <w:r w:rsidR="00703C07" w:rsidRPr="00703C07">
        <w:rPr>
          <w:rFonts w:ascii="Arial" w:hAnsi="Arial" w:cs="Arial"/>
          <w:sz w:val="22"/>
          <w:szCs w:val="20"/>
        </w:rPr>
        <w:t xml:space="preserve">the intermediate outcome </w:t>
      </w:r>
      <w:r w:rsidR="00703C07">
        <w:rPr>
          <w:rFonts w:ascii="Arial" w:hAnsi="Arial" w:cs="Arial"/>
          <w:sz w:val="22"/>
          <w:szCs w:val="20"/>
        </w:rPr>
        <w:t xml:space="preserve">does not need to be specified. Additionally, </w:t>
      </w:r>
      <w:r w:rsidR="00501DC4">
        <w:rPr>
          <w:rFonts w:ascii="Arial" w:hAnsi="Arial" w:cs="Arial"/>
          <w:sz w:val="22"/>
          <w:szCs w:val="20"/>
        </w:rPr>
        <w:t>if we consider the configuration for cell level measurements</w:t>
      </w:r>
      <w:r w:rsidR="00703C07">
        <w:rPr>
          <w:rFonts w:ascii="Arial" w:hAnsi="Arial" w:cs="Arial"/>
          <w:sz w:val="22"/>
          <w:szCs w:val="20"/>
        </w:rPr>
        <w:t>, the configuration and measurement is also based on RS resources (</w:t>
      </w:r>
      <w:r w:rsidR="00F77063">
        <w:rPr>
          <w:rFonts w:ascii="Arial" w:hAnsi="Arial" w:cs="Arial"/>
          <w:sz w:val="22"/>
          <w:szCs w:val="20"/>
        </w:rPr>
        <w:t xml:space="preserve">e.g., </w:t>
      </w:r>
      <w:r w:rsidR="00F77063" w:rsidRPr="00F77063">
        <w:rPr>
          <w:rFonts w:ascii="Arial" w:hAnsi="Arial" w:cs="Arial"/>
          <w:sz w:val="22"/>
          <w:szCs w:val="20"/>
        </w:rPr>
        <w:t>SSBs and CSI-RS</w:t>
      </w:r>
      <w:r w:rsidR="00703C07">
        <w:rPr>
          <w:rFonts w:ascii="Arial" w:hAnsi="Arial" w:cs="Arial"/>
          <w:sz w:val="22"/>
          <w:szCs w:val="20"/>
        </w:rPr>
        <w:t>)</w:t>
      </w:r>
      <w:r w:rsidR="00106BAC">
        <w:rPr>
          <w:rFonts w:ascii="Arial" w:hAnsi="Arial" w:cs="Arial"/>
          <w:sz w:val="22"/>
          <w:szCs w:val="20"/>
        </w:rPr>
        <w:t>.</w:t>
      </w:r>
      <w:r w:rsidR="00013904">
        <w:rPr>
          <w:rFonts w:ascii="Arial" w:hAnsi="Arial" w:cs="Arial"/>
          <w:sz w:val="22"/>
          <w:szCs w:val="20"/>
        </w:rPr>
        <w:t xml:space="preserve"> </w:t>
      </w:r>
    </w:p>
    <w:p w14:paraId="253016AC" w14:textId="77777777" w:rsidR="00013904" w:rsidRDefault="00013904" w:rsidP="00991843">
      <w:pPr>
        <w:rPr>
          <w:rFonts w:ascii="Arial" w:hAnsi="Arial" w:cs="Arial"/>
          <w:sz w:val="22"/>
          <w:szCs w:val="20"/>
        </w:rPr>
      </w:pPr>
    </w:p>
    <w:p w14:paraId="1CBCEED1" w14:textId="6486CD13" w:rsidR="00A03B4B" w:rsidRDefault="000C751B" w:rsidP="00991843">
      <w:pPr>
        <w:rPr>
          <w:rFonts w:ascii="Arial" w:hAnsi="Arial" w:cs="Arial"/>
          <w:sz w:val="22"/>
          <w:szCs w:val="20"/>
        </w:rPr>
      </w:pPr>
      <w:r>
        <w:rPr>
          <w:rFonts w:ascii="Arial" w:hAnsi="Arial" w:cs="Arial"/>
          <w:sz w:val="22"/>
          <w:szCs w:val="20"/>
        </w:rPr>
        <w:t>Consider</w:t>
      </w:r>
      <w:r w:rsidR="00013904">
        <w:rPr>
          <w:rFonts w:ascii="Arial" w:hAnsi="Arial" w:cs="Arial"/>
          <w:sz w:val="22"/>
          <w:szCs w:val="20"/>
        </w:rPr>
        <w:t xml:space="preserve"> the report content and time instance related information</w:t>
      </w:r>
      <w:r>
        <w:rPr>
          <w:rFonts w:ascii="Arial" w:hAnsi="Arial" w:cs="Arial"/>
          <w:sz w:val="22"/>
          <w:szCs w:val="20"/>
        </w:rPr>
        <w:t xml:space="preserve"> should have minimal impact on the subcase, we think that </w:t>
      </w:r>
      <w:r w:rsidRPr="000C751B">
        <w:rPr>
          <w:rFonts w:ascii="Arial" w:hAnsi="Arial" w:cs="Arial"/>
          <w:sz w:val="22"/>
          <w:szCs w:val="20"/>
        </w:rPr>
        <w:t xml:space="preserve">subcase 1/2/3 has </w:t>
      </w:r>
      <w:r w:rsidR="00A03B4B">
        <w:rPr>
          <w:rFonts w:ascii="Arial" w:hAnsi="Arial" w:cs="Arial"/>
          <w:sz w:val="22"/>
          <w:szCs w:val="20"/>
        </w:rPr>
        <w:t>minimal</w:t>
      </w:r>
      <w:r w:rsidRPr="000C751B">
        <w:rPr>
          <w:rFonts w:ascii="Arial" w:hAnsi="Arial" w:cs="Arial"/>
          <w:sz w:val="22"/>
          <w:szCs w:val="20"/>
        </w:rPr>
        <w:t xml:space="preserve"> difference in specification impact.</w:t>
      </w:r>
    </w:p>
    <w:p w14:paraId="0FF9D7AF" w14:textId="2BB2FF20" w:rsidR="00A03B4B" w:rsidRDefault="00A03B4B" w:rsidP="00991843">
      <w:pPr>
        <w:rPr>
          <w:rFonts w:ascii="Arial" w:hAnsi="Arial" w:cs="Arial"/>
          <w:sz w:val="22"/>
          <w:szCs w:val="20"/>
        </w:rPr>
      </w:pPr>
    </w:p>
    <w:p w14:paraId="2F7AF004" w14:textId="4C19CF46" w:rsidR="001D4811" w:rsidRDefault="001D4811" w:rsidP="00991843">
      <w:pPr>
        <w:rPr>
          <w:rFonts w:ascii="Arial" w:hAnsi="Arial" w:cs="Arial"/>
          <w:b/>
          <w:bCs/>
          <w:sz w:val="22"/>
          <w:szCs w:val="20"/>
        </w:rPr>
      </w:pPr>
      <w:r>
        <w:rPr>
          <w:rFonts w:ascii="Arial" w:hAnsi="Arial" w:cs="Arial"/>
          <w:b/>
          <w:bCs/>
          <w:sz w:val="22"/>
          <w:szCs w:val="20"/>
        </w:rPr>
        <w:t xml:space="preserve">Proposal </w:t>
      </w:r>
      <w:r w:rsidR="0039753D">
        <w:rPr>
          <w:rFonts w:ascii="Arial" w:hAnsi="Arial" w:cs="Arial"/>
          <w:b/>
          <w:bCs/>
          <w:sz w:val="22"/>
          <w:szCs w:val="20"/>
        </w:rPr>
        <w:t>4</w:t>
      </w:r>
      <w:r w:rsidR="005D2139" w:rsidRPr="00240825">
        <w:rPr>
          <w:rFonts w:ascii="Arial" w:hAnsi="Arial" w:cs="Arial"/>
          <w:b/>
          <w:bCs/>
          <w:sz w:val="22"/>
          <w:szCs w:val="20"/>
        </w:rPr>
        <w:t>:</w:t>
      </w:r>
      <w:r w:rsidR="005D2139" w:rsidRPr="00240825">
        <w:rPr>
          <w:b/>
          <w:bCs/>
        </w:rPr>
        <w:t xml:space="preserve"> </w:t>
      </w:r>
      <w:r w:rsidR="005D2139" w:rsidRPr="00240825">
        <w:rPr>
          <w:rFonts w:ascii="Arial" w:hAnsi="Arial" w:cs="Arial"/>
          <w:b/>
          <w:bCs/>
          <w:sz w:val="22"/>
          <w:szCs w:val="20"/>
        </w:rPr>
        <w:t>For UE-side model,</w:t>
      </w:r>
      <w:r>
        <w:rPr>
          <w:rFonts w:ascii="Arial" w:hAnsi="Arial" w:cs="Arial"/>
          <w:b/>
          <w:bCs/>
          <w:sz w:val="22"/>
          <w:szCs w:val="20"/>
        </w:rPr>
        <w:t xml:space="preserve"> agree that</w:t>
      </w:r>
      <w:r w:rsidR="005D2139" w:rsidRPr="00240825">
        <w:rPr>
          <w:rFonts w:ascii="Arial" w:hAnsi="Arial" w:cs="Arial"/>
          <w:b/>
          <w:bCs/>
          <w:sz w:val="22"/>
          <w:szCs w:val="20"/>
        </w:rPr>
        <w:t xml:space="preserve"> subcase 1/2/3 has minimal difference in specification impact.</w:t>
      </w:r>
    </w:p>
    <w:p w14:paraId="3B66EEFB" w14:textId="77777777" w:rsidR="005C4C16" w:rsidRDefault="005C4C16" w:rsidP="00991843">
      <w:pPr>
        <w:rPr>
          <w:rFonts w:ascii="Arial" w:hAnsi="Arial" w:cs="Arial"/>
          <w:b/>
          <w:bCs/>
          <w:sz w:val="22"/>
          <w:szCs w:val="20"/>
        </w:rPr>
      </w:pPr>
    </w:p>
    <w:p w14:paraId="0B7481C5" w14:textId="63BD8EEC" w:rsidR="00447AE9" w:rsidRPr="00714BB8" w:rsidRDefault="00447AE9" w:rsidP="00991843">
      <w:pPr>
        <w:rPr>
          <w:rFonts w:ascii="Arial" w:hAnsi="Arial" w:cs="Arial"/>
          <w:sz w:val="22"/>
          <w:szCs w:val="20"/>
        </w:rPr>
      </w:pPr>
      <w:r w:rsidRPr="00714BB8">
        <w:rPr>
          <w:rFonts w:ascii="Arial" w:hAnsi="Arial" w:cs="Arial"/>
          <w:sz w:val="22"/>
          <w:szCs w:val="20"/>
        </w:rPr>
        <w:t xml:space="preserve">In our opinion, </w:t>
      </w:r>
      <w:r w:rsidR="00E068AD" w:rsidRPr="00714BB8">
        <w:rPr>
          <w:rFonts w:ascii="Arial" w:hAnsi="Arial" w:cs="Arial"/>
          <w:sz w:val="22"/>
          <w:szCs w:val="20"/>
        </w:rPr>
        <w:t>for AI/ML mobility, applicability reporting based on inference configuration can be the baseline</w:t>
      </w:r>
      <w:r w:rsidR="00950C1B" w:rsidRPr="00714BB8">
        <w:rPr>
          <w:rFonts w:ascii="Arial" w:hAnsi="Arial" w:cs="Arial"/>
          <w:sz w:val="22"/>
          <w:szCs w:val="20"/>
        </w:rPr>
        <w:t xml:space="preserve"> to study, which is similar to AI/ML Beam Management. Further enhancements can be made </w:t>
      </w:r>
      <w:r w:rsidR="00714BB8" w:rsidRPr="00714BB8">
        <w:rPr>
          <w:rFonts w:ascii="Arial" w:hAnsi="Arial" w:cs="Arial"/>
          <w:sz w:val="22"/>
          <w:szCs w:val="20"/>
        </w:rPr>
        <w:t>if some aspects are identified to be redundant.</w:t>
      </w:r>
    </w:p>
    <w:p w14:paraId="20B2C4C7" w14:textId="77777777" w:rsidR="005C4C16" w:rsidRDefault="005C4C16" w:rsidP="00991843">
      <w:pPr>
        <w:rPr>
          <w:rFonts w:ascii="Arial" w:hAnsi="Arial" w:cs="Arial"/>
          <w:b/>
          <w:bCs/>
          <w:sz w:val="22"/>
          <w:szCs w:val="20"/>
        </w:rPr>
      </w:pPr>
    </w:p>
    <w:p w14:paraId="2EF28113" w14:textId="36493125" w:rsidR="005C4C16" w:rsidRDefault="005C4C16" w:rsidP="00991843">
      <w:pPr>
        <w:rPr>
          <w:rFonts w:ascii="Arial" w:hAnsi="Arial" w:cs="Arial"/>
          <w:b/>
          <w:bCs/>
          <w:sz w:val="22"/>
          <w:szCs w:val="20"/>
        </w:rPr>
      </w:pPr>
      <w:r>
        <w:rPr>
          <w:rFonts w:ascii="Arial" w:hAnsi="Arial" w:cs="Arial" w:hint="eastAsia"/>
          <w:b/>
          <w:bCs/>
          <w:sz w:val="22"/>
          <w:szCs w:val="20"/>
        </w:rPr>
        <w:t>P</w:t>
      </w:r>
      <w:r>
        <w:rPr>
          <w:rFonts w:ascii="Arial" w:hAnsi="Arial" w:cs="Arial"/>
          <w:b/>
          <w:bCs/>
          <w:sz w:val="22"/>
          <w:szCs w:val="20"/>
        </w:rPr>
        <w:t>roposal</w:t>
      </w:r>
      <w:r w:rsidR="00714BB8">
        <w:rPr>
          <w:rFonts w:ascii="Arial" w:hAnsi="Arial" w:cs="Arial"/>
          <w:b/>
          <w:bCs/>
          <w:sz w:val="22"/>
          <w:szCs w:val="20"/>
        </w:rPr>
        <w:t xml:space="preserve"> 5: F</w:t>
      </w:r>
      <w:r w:rsidR="00714BB8" w:rsidRPr="00714BB8">
        <w:rPr>
          <w:rFonts w:ascii="Arial" w:hAnsi="Arial" w:cs="Arial"/>
          <w:b/>
          <w:bCs/>
          <w:sz w:val="22"/>
          <w:szCs w:val="20"/>
        </w:rPr>
        <w:t>or AI/ML mobility, applicability reporting based on inference configuration can be the baseline to study</w:t>
      </w:r>
      <w:r w:rsidR="0067216F">
        <w:rPr>
          <w:rFonts w:ascii="Arial" w:hAnsi="Arial" w:cs="Arial"/>
          <w:b/>
          <w:bCs/>
          <w:sz w:val="22"/>
          <w:szCs w:val="20"/>
        </w:rPr>
        <w:t>.</w:t>
      </w:r>
    </w:p>
    <w:p w14:paraId="3053BD46" w14:textId="77777777" w:rsidR="002C1288" w:rsidRPr="00240825" w:rsidRDefault="002C1288" w:rsidP="00991843">
      <w:pPr>
        <w:rPr>
          <w:rFonts w:ascii="Arial" w:hAnsi="Arial" w:cs="Arial"/>
          <w:b/>
          <w:bCs/>
          <w:sz w:val="22"/>
          <w:szCs w:val="20"/>
        </w:rPr>
      </w:pPr>
    </w:p>
    <w:p w14:paraId="6A8BB130" w14:textId="77777777" w:rsidR="006F7258" w:rsidRPr="006F7258" w:rsidRDefault="006F7258" w:rsidP="006F7258">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5D1BE10F" w14:textId="276D17EE" w:rsidR="00953092" w:rsidRPr="00240825" w:rsidRDefault="00240825" w:rsidP="006C3B90">
      <w:pPr>
        <w:contextualSpacing/>
        <w:rPr>
          <w:rFonts w:ascii="Arial" w:hAnsi="Arial" w:cs="Arial"/>
          <w:b/>
          <w:bCs/>
          <w:sz w:val="22"/>
          <w:szCs w:val="20"/>
          <w:lang w:val="en-GB"/>
        </w:rPr>
      </w:pPr>
      <w:r w:rsidRPr="00240825">
        <w:rPr>
          <w:rFonts w:ascii="Arial" w:hAnsi="Arial" w:cs="Arial"/>
          <w:b/>
          <w:bCs/>
          <w:sz w:val="22"/>
          <w:szCs w:val="20"/>
          <w:lang w:val="en-GB"/>
        </w:rPr>
        <w:t xml:space="preserve">Proposal 1: </w:t>
      </w:r>
      <w:r w:rsidR="00CA06FA">
        <w:rPr>
          <w:rFonts w:ascii="Arial" w:hAnsi="Arial" w:cs="Arial"/>
          <w:b/>
          <w:bCs/>
          <w:sz w:val="22"/>
          <w:szCs w:val="20"/>
          <w:lang w:val="en-GB"/>
        </w:rPr>
        <w:t>Reu</w:t>
      </w:r>
      <w:r w:rsidRPr="00240825">
        <w:rPr>
          <w:rFonts w:ascii="Arial" w:hAnsi="Arial" w:cs="Arial"/>
          <w:b/>
          <w:bCs/>
          <w:sz w:val="22"/>
          <w:szCs w:val="20"/>
          <w:lang w:val="en-GB"/>
        </w:rPr>
        <w:t>se the concept of BM-Case 2 in AI/ML PHY for inference configuration for RRM prediction</w:t>
      </w:r>
      <w:r w:rsidR="0039753D">
        <w:rPr>
          <w:rFonts w:ascii="Arial" w:hAnsi="Arial" w:cs="Arial"/>
          <w:b/>
          <w:bCs/>
          <w:sz w:val="22"/>
          <w:szCs w:val="20"/>
          <w:lang w:val="en-GB"/>
        </w:rPr>
        <w:t>.</w:t>
      </w:r>
    </w:p>
    <w:p w14:paraId="75D7DCE5" w14:textId="0CDC1684" w:rsidR="00953092" w:rsidRDefault="00953092" w:rsidP="00953092">
      <w:pPr>
        <w:contextualSpacing/>
        <w:rPr>
          <w:rFonts w:ascii="Arial" w:hAnsi="Arial" w:cs="Arial"/>
          <w:b/>
          <w:bCs/>
          <w:sz w:val="22"/>
          <w:szCs w:val="20"/>
        </w:rPr>
      </w:pPr>
      <w:r w:rsidRPr="00953092">
        <w:rPr>
          <w:rFonts w:ascii="Arial" w:hAnsi="Arial" w:cs="Arial"/>
          <w:b/>
          <w:bCs/>
          <w:sz w:val="22"/>
          <w:szCs w:val="20"/>
        </w:rPr>
        <w:t>Proposal 2: Meas</w:t>
      </w:r>
      <w:r w:rsidR="00B661D7">
        <w:rPr>
          <w:rFonts w:ascii="Arial" w:hAnsi="Arial" w:cs="Arial"/>
          <w:b/>
          <w:bCs/>
          <w:sz w:val="22"/>
          <w:szCs w:val="20"/>
        </w:rPr>
        <w:t>Object</w:t>
      </w:r>
      <w:r w:rsidR="009C2CA2">
        <w:rPr>
          <w:rFonts w:ascii="Arial" w:hAnsi="Arial" w:cs="Arial"/>
          <w:b/>
          <w:bCs/>
          <w:sz w:val="22"/>
          <w:szCs w:val="20"/>
        </w:rPr>
        <w:t>NR is</w:t>
      </w:r>
      <w:r w:rsidRPr="00953092">
        <w:rPr>
          <w:rFonts w:ascii="Arial" w:hAnsi="Arial" w:cs="Arial"/>
          <w:b/>
          <w:bCs/>
          <w:sz w:val="22"/>
          <w:szCs w:val="20"/>
        </w:rPr>
        <w:t xml:space="preserve"> used for configuring the measurement targets and prediction targets</w:t>
      </w:r>
      <w:r w:rsidR="0039753D">
        <w:rPr>
          <w:rFonts w:ascii="Arial" w:hAnsi="Arial" w:cs="Arial"/>
          <w:b/>
          <w:bCs/>
          <w:sz w:val="22"/>
          <w:szCs w:val="20"/>
        </w:rPr>
        <w:t>.</w:t>
      </w:r>
    </w:p>
    <w:p w14:paraId="56A1E244" w14:textId="1E6E8F4F" w:rsidR="0039753D" w:rsidRPr="00953092" w:rsidRDefault="0039753D" w:rsidP="00953092">
      <w:pPr>
        <w:contextualSpacing/>
        <w:rPr>
          <w:rFonts w:ascii="Arial" w:hAnsi="Arial" w:cs="Arial"/>
          <w:b/>
          <w:bCs/>
          <w:sz w:val="22"/>
          <w:szCs w:val="20"/>
        </w:rPr>
      </w:pPr>
      <w:r w:rsidRPr="0039753D">
        <w:rPr>
          <w:rFonts w:ascii="Arial" w:hAnsi="Arial" w:cs="Arial"/>
          <w:b/>
          <w:bCs/>
          <w:sz w:val="22"/>
          <w:szCs w:val="20"/>
        </w:rPr>
        <w:t>Proposal 3: ReportConfig</w:t>
      </w:r>
      <w:r w:rsidR="009C2CA2">
        <w:rPr>
          <w:rFonts w:ascii="Arial" w:hAnsi="Arial" w:cs="Arial"/>
          <w:b/>
          <w:bCs/>
          <w:sz w:val="22"/>
          <w:szCs w:val="20"/>
        </w:rPr>
        <w:t>NR is</w:t>
      </w:r>
      <w:r w:rsidRPr="0039753D">
        <w:rPr>
          <w:rFonts w:ascii="Arial" w:hAnsi="Arial" w:cs="Arial"/>
          <w:b/>
          <w:bCs/>
          <w:sz w:val="22"/>
          <w:szCs w:val="20"/>
        </w:rPr>
        <w:t xml:space="preserve"> used for configuring report content related information. FFS on details.</w:t>
      </w:r>
    </w:p>
    <w:p w14:paraId="5EA271B4" w14:textId="6CE82ECE" w:rsidR="001D4811" w:rsidRDefault="00953092" w:rsidP="00953092">
      <w:pPr>
        <w:contextualSpacing/>
        <w:rPr>
          <w:rFonts w:ascii="Arial" w:hAnsi="Arial" w:cs="Arial"/>
          <w:b/>
          <w:bCs/>
          <w:sz w:val="22"/>
          <w:szCs w:val="20"/>
        </w:rPr>
      </w:pPr>
      <w:r w:rsidRPr="00953092">
        <w:rPr>
          <w:rFonts w:ascii="Arial" w:hAnsi="Arial" w:cs="Arial"/>
          <w:b/>
          <w:bCs/>
          <w:sz w:val="22"/>
          <w:szCs w:val="20"/>
        </w:rPr>
        <w:t xml:space="preserve">Proposal </w:t>
      </w:r>
      <w:r w:rsidR="0039753D">
        <w:rPr>
          <w:rFonts w:ascii="Arial" w:hAnsi="Arial" w:cs="Arial"/>
          <w:b/>
          <w:bCs/>
          <w:sz w:val="22"/>
          <w:szCs w:val="20"/>
        </w:rPr>
        <w:t>4</w:t>
      </w:r>
      <w:r w:rsidRPr="00953092">
        <w:rPr>
          <w:rFonts w:ascii="Arial" w:hAnsi="Arial" w:cs="Arial"/>
          <w:b/>
          <w:bCs/>
          <w:sz w:val="22"/>
          <w:szCs w:val="20"/>
        </w:rPr>
        <w:t>: For UE-side model, agree that subcase 1/2/3 has minimal difference in specification impact.</w:t>
      </w:r>
    </w:p>
    <w:p w14:paraId="1FD1DACF" w14:textId="2D12B5E8" w:rsidR="00647EF0" w:rsidRDefault="00647EF0" w:rsidP="00953092">
      <w:pPr>
        <w:contextualSpacing/>
        <w:rPr>
          <w:rFonts w:ascii="Arial" w:hAnsi="Arial" w:cs="Arial"/>
          <w:b/>
          <w:bCs/>
          <w:sz w:val="22"/>
          <w:szCs w:val="20"/>
        </w:rPr>
      </w:pPr>
      <w:r w:rsidRPr="00647EF0">
        <w:rPr>
          <w:rFonts w:ascii="Arial" w:hAnsi="Arial" w:cs="Arial"/>
          <w:b/>
          <w:bCs/>
          <w:sz w:val="22"/>
          <w:szCs w:val="20"/>
        </w:rPr>
        <w:t>Proposal 5: For AI/ML mobility, applicability reporting based on inference configuration can be the baseline to study.</w:t>
      </w: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0EA1EDB6" w14:textId="771718BD" w:rsidR="00410876" w:rsidRPr="00AA774F" w:rsidRDefault="00410876" w:rsidP="00410876">
      <w:pPr>
        <w:spacing w:afterLines="50" w:after="180" w:line="280" w:lineRule="exact"/>
        <w:jc w:val="both"/>
        <w:rPr>
          <w:rFonts w:ascii="Arial" w:hAnsi="Arial" w:cs="Arial"/>
          <w:sz w:val="22"/>
          <w:szCs w:val="24"/>
        </w:rPr>
      </w:pPr>
      <w:r w:rsidRPr="00AA774F">
        <w:rPr>
          <w:rFonts w:ascii="Arial" w:hAnsi="Arial" w:cs="Arial"/>
          <w:sz w:val="22"/>
          <w:szCs w:val="24"/>
        </w:rPr>
        <w:t>[1] RP-24</w:t>
      </w:r>
      <w:r w:rsidR="004E64AA">
        <w:rPr>
          <w:rFonts w:ascii="Arial" w:hAnsi="Arial" w:cs="Arial"/>
          <w:sz w:val="22"/>
          <w:szCs w:val="24"/>
        </w:rPr>
        <w:t>2393</w:t>
      </w:r>
      <w:r w:rsidRPr="00AA774F">
        <w:rPr>
          <w:rFonts w:ascii="Arial" w:hAnsi="Arial" w:cs="Arial"/>
          <w:sz w:val="22"/>
          <w:szCs w:val="24"/>
        </w:rPr>
        <w:t>, “</w:t>
      </w:r>
      <w:r w:rsidR="004E64AA" w:rsidRPr="004E64AA">
        <w:rPr>
          <w:rFonts w:ascii="Arial" w:hAnsi="Arial" w:cs="Arial"/>
          <w:sz w:val="22"/>
          <w:szCs w:val="24"/>
        </w:rPr>
        <w:t>Revised SID on AIML for mobility in NR</w:t>
      </w:r>
      <w:r w:rsidRPr="00AA774F">
        <w:rPr>
          <w:rFonts w:ascii="Arial" w:hAnsi="Arial" w:cs="Arial"/>
          <w:sz w:val="22"/>
          <w:szCs w:val="24"/>
        </w:rPr>
        <w:t>”</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27DF2" w14:textId="77777777" w:rsidR="000B3065" w:rsidRDefault="000B3065" w:rsidP="00CF3EEE">
      <w:r>
        <w:separator/>
      </w:r>
    </w:p>
  </w:endnote>
  <w:endnote w:type="continuationSeparator" w:id="0">
    <w:p w14:paraId="4C3E082E" w14:textId="77777777" w:rsidR="000B3065" w:rsidRDefault="000B3065"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82656" w14:textId="77777777" w:rsidR="000B3065" w:rsidRDefault="000B3065" w:rsidP="00CF3EEE">
      <w:r>
        <w:separator/>
      </w:r>
    </w:p>
  </w:footnote>
  <w:footnote w:type="continuationSeparator" w:id="0">
    <w:p w14:paraId="67632168" w14:textId="77777777" w:rsidR="000B3065" w:rsidRDefault="000B3065"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2404A"/>
    <w:multiLevelType w:val="hybridMultilevel"/>
    <w:tmpl w:val="D64012DE"/>
    <w:lvl w:ilvl="0" w:tplc="94D8D0EE">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30F0202C"/>
    <w:multiLevelType w:val="hybridMultilevel"/>
    <w:tmpl w:val="EE2CBC0A"/>
    <w:lvl w:ilvl="0" w:tplc="C282A9FC">
      <w:start w:val="1"/>
      <w:numFmt w:val="decimal"/>
      <w:lvlText w:val="%1."/>
      <w:lvlJc w:val="left"/>
      <w:pPr>
        <w:tabs>
          <w:tab w:val="num" w:pos="397"/>
        </w:tabs>
        <w:ind w:left="397" w:hanging="397"/>
      </w:pPr>
      <w:rPr>
        <w:rFonts w:hint="eastAsia"/>
        <w:sz w:val="32"/>
        <w:lang w:val="en-US"/>
      </w:rPr>
    </w:lvl>
    <w:lvl w:ilvl="1" w:tplc="94D8D0EE">
      <w:numFmt w:val="bullet"/>
      <w:lvlText w:val="-"/>
      <w:lvlJc w:val="left"/>
      <w:pPr>
        <w:tabs>
          <w:tab w:val="num" w:pos="737"/>
        </w:tabs>
        <w:ind w:left="737" w:hanging="624"/>
      </w:pPr>
      <w:rPr>
        <w:rFonts w:ascii="Arial" w:eastAsiaTheme="minorEastAsia" w:hAnsi="Arial" w:cs="Arial"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3B846647"/>
    <w:multiLevelType w:val="hybridMultilevel"/>
    <w:tmpl w:val="05A26294"/>
    <w:lvl w:ilvl="0" w:tplc="C282A9FC">
      <w:start w:val="1"/>
      <w:numFmt w:val="decimal"/>
      <w:lvlText w:val="%1."/>
      <w:lvlJc w:val="left"/>
      <w:pPr>
        <w:tabs>
          <w:tab w:val="num" w:pos="397"/>
        </w:tabs>
        <w:ind w:left="397" w:hanging="397"/>
      </w:pPr>
      <w:rPr>
        <w:rFonts w:hint="eastAsia"/>
        <w:sz w:val="32"/>
        <w:lang w:val="en-US"/>
      </w:rPr>
    </w:lvl>
    <w:lvl w:ilvl="1" w:tplc="4860E69A">
      <w:start w:val="3"/>
      <w:numFmt w:val="bullet"/>
      <w:lvlText w:val="-"/>
      <w:lvlJc w:val="left"/>
      <w:pPr>
        <w:tabs>
          <w:tab w:val="num" w:pos="737"/>
        </w:tabs>
        <w:ind w:left="737" w:hanging="624"/>
      </w:pPr>
      <w:rPr>
        <w:rFonts w:ascii="Calibri" w:eastAsiaTheme="minorEastAsia" w:hAnsi="Calibri" w:cs="Calibri"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D95219C"/>
    <w:multiLevelType w:val="hybridMultilevel"/>
    <w:tmpl w:val="27507834"/>
    <w:lvl w:ilvl="0" w:tplc="95D80376">
      <w:start w:val="1"/>
      <w:numFmt w:val="bullet"/>
      <w:lvlText w:val="-"/>
      <w:lvlJc w:val="left"/>
      <w:pPr>
        <w:ind w:left="720" w:hanging="360"/>
      </w:pPr>
      <w:rPr>
        <w:rFonts w:ascii="Calibri" w:eastAsiaTheme="minorEastAsia" w:hAnsi="Calibri" w:cs="Calibri"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8" w15:restartNumberingAfterBreak="0">
    <w:nsid w:val="547D02F5"/>
    <w:multiLevelType w:val="hybridMultilevel"/>
    <w:tmpl w:val="3ED622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1"/>
  </w:num>
  <w:num w:numId="4">
    <w:abstractNumId w:val="6"/>
  </w:num>
  <w:num w:numId="5">
    <w:abstractNumId w:val="12"/>
  </w:num>
  <w:num w:numId="6">
    <w:abstractNumId w:val="8"/>
  </w:num>
  <w:num w:numId="7">
    <w:abstractNumId w:val="2"/>
  </w:num>
  <w:num w:numId="8">
    <w:abstractNumId w:val="9"/>
  </w:num>
  <w:num w:numId="9">
    <w:abstractNumId w:val="1"/>
  </w:num>
  <w:num w:numId="10">
    <w:abstractNumId w:val="0"/>
  </w:num>
  <w:num w:numId="11">
    <w:abstractNumId w:val="7"/>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59B7"/>
    <w:rsid w:val="0001307B"/>
    <w:rsid w:val="00013904"/>
    <w:rsid w:val="0002157A"/>
    <w:rsid w:val="000302A5"/>
    <w:rsid w:val="00031133"/>
    <w:rsid w:val="000374A3"/>
    <w:rsid w:val="000405C6"/>
    <w:rsid w:val="0004242D"/>
    <w:rsid w:val="00051034"/>
    <w:rsid w:val="000550A7"/>
    <w:rsid w:val="000573AF"/>
    <w:rsid w:val="0006362E"/>
    <w:rsid w:val="00064DAB"/>
    <w:rsid w:val="000663EB"/>
    <w:rsid w:val="00066E10"/>
    <w:rsid w:val="00066E87"/>
    <w:rsid w:val="00067AB9"/>
    <w:rsid w:val="00076F19"/>
    <w:rsid w:val="00077017"/>
    <w:rsid w:val="00087E66"/>
    <w:rsid w:val="0009146A"/>
    <w:rsid w:val="000A51D6"/>
    <w:rsid w:val="000A5D5A"/>
    <w:rsid w:val="000A5FDA"/>
    <w:rsid w:val="000B2A3A"/>
    <w:rsid w:val="000B3065"/>
    <w:rsid w:val="000B37AC"/>
    <w:rsid w:val="000B59ED"/>
    <w:rsid w:val="000B7307"/>
    <w:rsid w:val="000B7770"/>
    <w:rsid w:val="000C23D3"/>
    <w:rsid w:val="000C3FC4"/>
    <w:rsid w:val="000C58E9"/>
    <w:rsid w:val="000C751B"/>
    <w:rsid w:val="000C7D6A"/>
    <w:rsid w:val="000D165D"/>
    <w:rsid w:val="000D48DE"/>
    <w:rsid w:val="000D6D30"/>
    <w:rsid w:val="000D7753"/>
    <w:rsid w:val="000E0903"/>
    <w:rsid w:val="000E261C"/>
    <w:rsid w:val="000E678E"/>
    <w:rsid w:val="000F42F7"/>
    <w:rsid w:val="000F7311"/>
    <w:rsid w:val="00106BAC"/>
    <w:rsid w:val="001115D3"/>
    <w:rsid w:val="00112013"/>
    <w:rsid w:val="001138F0"/>
    <w:rsid w:val="00113F98"/>
    <w:rsid w:val="00116396"/>
    <w:rsid w:val="00120594"/>
    <w:rsid w:val="001257EC"/>
    <w:rsid w:val="00125A3D"/>
    <w:rsid w:val="001310F2"/>
    <w:rsid w:val="00131480"/>
    <w:rsid w:val="001338D3"/>
    <w:rsid w:val="001405F6"/>
    <w:rsid w:val="00143B92"/>
    <w:rsid w:val="001522DD"/>
    <w:rsid w:val="001539B2"/>
    <w:rsid w:val="0015592C"/>
    <w:rsid w:val="001561AA"/>
    <w:rsid w:val="00160CC0"/>
    <w:rsid w:val="00160DE8"/>
    <w:rsid w:val="00161EE9"/>
    <w:rsid w:val="00164BC1"/>
    <w:rsid w:val="00164DBC"/>
    <w:rsid w:val="00166862"/>
    <w:rsid w:val="001679D1"/>
    <w:rsid w:val="00167CFA"/>
    <w:rsid w:val="001711CD"/>
    <w:rsid w:val="001712C3"/>
    <w:rsid w:val="0017381D"/>
    <w:rsid w:val="001835AF"/>
    <w:rsid w:val="00183BD9"/>
    <w:rsid w:val="00183D6E"/>
    <w:rsid w:val="00184847"/>
    <w:rsid w:val="001932BC"/>
    <w:rsid w:val="001A0C85"/>
    <w:rsid w:val="001A6E33"/>
    <w:rsid w:val="001B63D3"/>
    <w:rsid w:val="001B677E"/>
    <w:rsid w:val="001B763F"/>
    <w:rsid w:val="001B7E1C"/>
    <w:rsid w:val="001C510F"/>
    <w:rsid w:val="001C7A9A"/>
    <w:rsid w:val="001D1111"/>
    <w:rsid w:val="001D20C6"/>
    <w:rsid w:val="001D26E3"/>
    <w:rsid w:val="001D298F"/>
    <w:rsid w:val="001D35F4"/>
    <w:rsid w:val="001D4811"/>
    <w:rsid w:val="001D49CF"/>
    <w:rsid w:val="001D6282"/>
    <w:rsid w:val="001E03C4"/>
    <w:rsid w:val="001E0E56"/>
    <w:rsid w:val="001E481E"/>
    <w:rsid w:val="001E7731"/>
    <w:rsid w:val="001F2EF7"/>
    <w:rsid w:val="001F3FEF"/>
    <w:rsid w:val="001F78A3"/>
    <w:rsid w:val="002035FF"/>
    <w:rsid w:val="002277B1"/>
    <w:rsid w:val="00235A30"/>
    <w:rsid w:val="00236978"/>
    <w:rsid w:val="00237D97"/>
    <w:rsid w:val="00240825"/>
    <w:rsid w:val="0024200B"/>
    <w:rsid w:val="0025084F"/>
    <w:rsid w:val="00252B7A"/>
    <w:rsid w:val="00254D09"/>
    <w:rsid w:val="00263CBF"/>
    <w:rsid w:val="00265352"/>
    <w:rsid w:val="00267779"/>
    <w:rsid w:val="002710DF"/>
    <w:rsid w:val="002710E2"/>
    <w:rsid w:val="0027431E"/>
    <w:rsid w:val="00280B3E"/>
    <w:rsid w:val="002842E9"/>
    <w:rsid w:val="002855DB"/>
    <w:rsid w:val="0028680A"/>
    <w:rsid w:val="002906A4"/>
    <w:rsid w:val="00290895"/>
    <w:rsid w:val="0029391A"/>
    <w:rsid w:val="00295027"/>
    <w:rsid w:val="00295487"/>
    <w:rsid w:val="002A3F87"/>
    <w:rsid w:val="002B439B"/>
    <w:rsid w:val="002B608F"/>
    <w:rsid w:val="002C1288"/>
    <w:rsid w:val="002C278F"/>
    <w:rsid w:val="002C29FF"/>
    <w:rsid w:val="002C40A0"/>
    <w:rsid w:val="002C4470"/>
    <w:rsid w:val="002C593B"/>
    <w:rsid w:val="002D050B"/>
    <w:rsid w:val="002D1BFD"/>
    <w:rsid w:val="002D2DA6"/>
    <w:rsid w:val="002D4AEC"/>
    <w:rsid w:val="002D5124"/>
    <w:rsid w:val="002D5926"/>
    <w:rsid w:val="002D5D44"/>
    <w:rsid w:val="002E4BC5"/>
    <w:rsid w:val="002E61D5"/>
    <w:rsid w:val="002F15DA"/>
    <w:rsid w:val="002F24CE"/>
    <w:rsid w:val="002F6B3F"/>
    <w:rsid w:val="002F7EB0"/>
    <w:rsid w:val="0030414C"/>
    <w:rsid w:val="00305450"/>
    <w:rsid w:val="003125F3"/>
    <w:rsid w:val="003164AA"/>
    <w:rsid w:val="00322E0C"/>
    <w:rsid w:val="003311D0"/>
    <w:rsid w:val="00336873"/>
    <w:rsid w:val="003427B6"/>
    <w:rsid w:val="00345198"/>
    <w:rsid w:val="00353B6D"/>
    <w:rsid w:val="00355083"/>
    <w:rsid w:val="003734BC"/>
    <w:rsid w:val="00374256"/>
    <w:rsid w:val="003752D9"/>
    <w:rsid w:val="00377DED"/>
    <w:rsid w:val="003803BF"/>
    <w:rsid w:val="0038282C"/>
    <w:rsid w:val="00384B68"/>
    <w:rsid w:val="00385501"/>
    <w:rsid w:val="00385EA2"/>
    <w:rsid w:val="00390679"/>
    <w:rsid w:val="00390BCD"/>
    <w:rsid w:val="00391005"/>
    <w:rsid w:val="00395026"/>
    <w:rsid w:val="00395254"/>
    <w:rsid w:val="003961B5"/>
    <w:rsid w:val="0039753D"/>
    <w:rsid w:val="003A08B1"/>
    <w:rsid w:val="003A0DBC"/>
    <w:rsid w:val="003A4BD9"/>
    <w:rsid w:val="003B13EE"/>
    <w:rsid w:val="003B2071"/>
    <w:rsid w:val="003B452B"/>
    <w:rsid w:val="003B455D"/>
    <w:rsid w:val="003B7668"/>
    <w:rsid w:val="003C1B3E"/>
    <w:rsid w:val="003C3345"/>
    <w:rsid w:val="003C75BC"/>
    <w:rsid w:val="003E1210"/>
    <w:rsid w:val="003E5AFF"/>
    <w:rsid w:val="003E77BC"/>
    <w:rsid w:val="003E7897"/>
    <w:rsid w:val="003E7FD2"/>
    <w:rsid w:val="003F383A"/>
    <w:rsid w:val="003F7825"/>
    <w:rsid w:val="00400E04"/>
    <w:rsid w:val="004016AC"/>
    <w:rsid w:val="004038F1"/>
    <w:rsid w:val="004058A8"/>
    <w:rsid w:val="00410876"/>
    <w:rsid w:val="004125D2"/>
    <w:rsid w:val="004163D2"/>
    <w:rsid w:val="004165D3"/>
    <w:rsid w:val="00416BE3"/>
    <w:rsid w:val="00420123"/>
    <w:rsid w:val="00422847"/>
    <w:rsid w:val="00427D92"/>
    <w:rsid w:val="00432C89"/>
    <w:rsid w:val="00432CD9"/>
    <w:rsid w:val="00435206"/>
    <w:rsid w:val="00445E82"/>
    <w:rsid w:val="00447AE9"/>
    <w:rsid w:val="00447B40"/>
    <w:rsid w:val="00451E51"/>
    <w:rsid w:val="00454EDA"/>
    <w:rsid w:val="004576DA"/>
    <w:rsid w:val="004609BD"/>
    <w:rsid w:val="00461F99"/>
    <w:rsid w:val="00463649"/>
    <w:rsid w:val="00463768"/>
    <w:rsid w:val="004729F7"/>
    <w:rsid w:val="0047351C"/>
    <w:rsid w:val="00477DFB"/>
    <w:rsid w:val="004825B3"/>
    <w:rsid w:val="00484E9F"/>
    <w:rsid w:val="00485D19"/>
    <w:rsid w:val="00491EAA"/>
    <w:rsid w:val="00493948"/>
    <w:rsid w:val="00495801"/>
    <w:rsid w:val="004961FC"/>
    <w:rsid w:val="00496F25"/>
    <w:rsid w:val="004B0B4C"/>
    <w:rsid w:val="004B29F2"/>
    <w:rsid w:val="004B4E71"/>
    <w:rsid w:val="004B7DE0"/>
    <w:rsid w:val="004C3DC8"/>
    <w:rsid w:val="004C4BD9"/>
    <w:rsid w:val="004C6409"/>
    <w:rsid w:val="004D024E"/>
    <w:rsid w:val="004D2A81"/>
    <w:rsid w:val="004E64AA"/>
    <w:rsid w:val="004E6FB8"/>
    <w:rsid w:val="004E765E"/>
    <w:rsid w:val="004F0D87"/>
    <w:rsid w:val="004F164F"/>
    <w:rsid w:val="004F17D1"/>
    <w:rsid w:val="004F2C90"/>
    <w:rsid w:val="004F4B5A"/>
    <w:rsid w:val="004F54A1"/>
    <w:rsid w:val="00500444"/>
    <w:rsid w:val="00501DC4"/>
    <w:rsid w:val="00505470"/>
    <w:rsid w:val="00505AFA"/>
    <w:rsid w:val="0050602F"/>
    <w:rsid w:val="005065DC"/>
    <w:rsid w:val="00506CE8"/>
    <w:rsid w:val="005114CF"/>
    <w:rsid w:val="00511726"/>
    <w:rsid w:val="0051368D"/>
    <w:rsid w:val="0051577D"/>
    <w:rsid w:val="00515B85"/>
    <w:rsid w:val="00516B86"/>
    <w:rsid w:val="00523FF6"/>
    <w:rsid w:val="00524C9F"/>
    <w:rsid w:val="0053037F"/>
    <w:rsid w:val="00530C12"/>
    <w:rsid w:val="00533BF7"/>
    <w:rsid w:val="00535DCC"/>
    <w:rsid w:val="0053742A"/>
    <w:rsid w:val="00545DC4"/>
    <w:rsid w:val="00546DED"/>
    <w:rsid w:val="00547598"/>
    <w:rsid w:val="00547EED"/>
    <w:rsid w:val="0055313B"/>
    <w:rsid w:val="0055582E"/>
    <w:rsid w:val="005564B6"/>
    <w:rsid w:val="00560ED0"/>
    <w:rsid w:val="00562735"/>
    <w:rsid w:val="005641B1"/>
    <w:rsid w:val="00564842"/>
    <w:rsid w:val="00590600"/>
    <w:rsid w:val="0059278A"/>
    <w:rsid w:val="005929AB"/>
    <w:rsid w:val="005958DF"/>
    <w:rsid w:val="005A0797"/>
    <w:rsid w:val="005A255D"/>
    <w:rsid w:val="005A3C7C"/>
    <w:rsid w:val="005A47E3"/>
    <w:rsid w:val="005A56DE"/>
    <w:rsid w:val="005B115C"/>
    <w:rsid w:val="005B1DEC"/>
    <w:rsid w:val="005B34CD"/>
    <w:rsid w:val="005B4E75"/>
    <w:rsid w:val="005C3641"/>
    <w:rsid w:val="005C4C16"/>
    <w:rsid w:val="005D2139"/>
    <w:rsid w:val="005D2B39"/>
    <w:rsid w:val="005D6740"/>
    <w:rsid w:val="005D7A4E"/>
    <w:rsid w:val="005E1532"/>
    <w:rsid w:val="005E48AB"/>
    <w:rsid w:val="005E59B5"/>
    <w:rsid w:val="005E6964"/>
    <w:rsid w:val="005E6F92"/>
    <w:rsid w:val="005F25DD"/>
    <w:rsid w:val="005F5387"/>
    <w:rsid w:val="005F58E5"/>
    <w:rsid w:val="005F5CA3"/>
    <w:rsid w:val="005F6D8C"/>
    <w:rsid w:val="0060098D"/>
    <w:rsid w:val="006021F2"/>
    <w:rsid w:val="00603A4B"/>
    <w:rsid w:val="00610D96"/>
    <w:rsid w:val="00614F89"/>
    <w:rsid w:val="00615AF4"/>
    <w:rsid w:val="00620A24"/>
    <w:rsid w:val="0062292F"/>
    <w:rsid w:val="0062357D"/>
    <w:rsid w:val="00631405"/>
    <w:rsid w:val="00631544"/>
    <w:rsid w:val="00631608"/>
    <w:rsid w:val="00635E5D"/>
    <w:rsid w:val="006413A5"/>
    <w:rsid w:val="006440C8"/>
    <w:rsid w:val="00646A8D"/>
    <w:rsid w:val="00646CA8"/>
    <w:rsid w:val="0064722F"/>
    <w:rsid w:val="00647EF0"/>
    <w:rsid w:val="00652BD2"/>
    <w:rsid w:val="00663D48"/>
    <w:rsid w:val="006646B4"/>
    <w:rsid w:val="00664C88"/>
    <w:rsid w:val="006669F3"/>
    <w:rsid w:val="0067032B"/>
    <w:rsid w:val="00670486"/>
    <w:rsid w:val="0067216F"/>
    <w:rsid w:val="006733E3"/>
    <w:rsid w:val="0067354D"/>
    <w:rsid w:val="0067419F"/>
    <w:rsid w:val="006832AB"/>
    <w:rsid w:val="00691D03"/>
    <w:rsid w:val="006945D6"/>
    <w:rsid w:val="006A1554"/>
    <w:rsid w:val="006A19EB"/>
    <w:rsid w:val="006A2559"/>
    <w:rsid w:val="006A7ED7"/>
    <w:rsid w:val="006B092E"/>
    <w:rsid w:val="006B267C"/>
    <w:rsid w:val="006C2707"/>
    <w:rsid w:val="006C3B90"/>
    <w:rsid w:val="006C6D02"/>
    <w:rsid w:val="006D29CB"/>
    <w:rsid w:val="006D50E3"/>
    <w:rsid w:val="006E00EF"/>
    <w:rsid w:val="006E32A0"/>
    <w:rsid w:val="006F5E6F"/>
    <w:rsid w:val="006F7252"/>
    <w:rsid w:val="006F7258"/>
    <w:rsid w:val="007006A6"/>
    <w:rsid w:val="0070394F"/>
    <w:rsid w:val="00703C07"/>
    <w:rsid w:val="007046C6"/>
    <w:rsid w:val="00704B9A"/>
    <w:rsid w:val="00705347"/>
    <w:rsid w:val="00711425"/>
    <w:rsid w:val="00711C49"/>
    <w:rsid w:val="00714BB8"/>
    <w:rsid w:val="00716BA9"/>
    <w:rsid w:val="007257FD"/>
    <w:rsid w:val="0072666C"/>
    <w:rsid w:val="007304EC"/>
    <w:rsid w:val="00730BAC"/>
    <w:rsid w:val="00731312"/>
    <w:rsid w:val="00731FA6"/>
    <w:rsid w:val="00733C4E"/>
    <w:rsid w:val="00736718"/>
    <w:rsid w:val="00742FBF"/>
    <w:rsid w:val="007464CD"/>
    <w:rsid w:val="0075134F"/>
    <w:rsid w:val="00751CC7"/>
    <w:rsid w:val="007541FE"/>
    <w:rsid w:val="0075607C"/>
    <w:rsid w:val="007570D3"/>
    <w:rsid w:val="00763385"/>
    <w:rsid w:val="0076622C"/>
    <w:rsid w:val="00766CAA"/>
    <w:rsid w:val="00770B09"/>
    <w:rsid w:val="007711C4"/>
    <w:rsid w:val="00772362"/>
    <w:rsid w:val="007723C0"/>
    <w:rsid w:val="00772C1D"/>
    <w:rsid w:val="00772FA6"/>
    <w:rsid w:val="00781E72"/>
    <w:rsid w:val="00782645"/>
    <w:rsid w:val="007845B7"/>
    <w:rsid w:val="00785D07"/>
    <w:rsid w:val="007865B5"/>
    <w:rsid w:val="00790156"/>
    <w:rsid w:val="00790353"/>
    <w:rsid w:val="00793217"/>
    <w:rsid w:val="007978E9"/>
    <w:rsid w:val="007A0675"/>
    <w:rsid w:val="007A1CAF"/>
    <w:rsid w:val="007A37C5"/>
    <w:rsid w:val="007A47DC"/>
    <w:rsid w:val="007B118B"/>
    <w:rsid w:val="007B1B8E"/>
    <w:rsid w:val="007B322A"/>
    <w:rsid w:val="007B4FC8"/>
    <w:rsid w:val="007B6959"/>
    <w:rsid w:val="007C098E"/>
    <w:rsid w:val="007C2111"/>
    <w:rsid w:val="007C3B8A"/>
    <w:rsid w:val="007C3DFB"/>
    <w:rsid w:val="007D1228"/>
    <w:rsid w:val="007F132B"/>
    <w:rsid w:val="007F18F4"/>
    <w:rsid w:val="007F1A42"/>
    <w:rsid w:val="007F1FC4"/>
    <w:rsid w:val="0080217E"/>
    <w:rsid w:val="00806E18"/>
    <w:rsid w:val="0080745A"/>
    <w:rsid w:val="00811A48"/>
    <w:rsid w:val="00814EAE"/>
    <w:rsid w:val="00823F49"/>
    <w:rsid w:val="00826EE9"/>
    <w:rsid w:val="008358FE"/>
    <w:rsid w:val="00840254"/>
    <w:rsid w:val="00844412"/>
    <w:rsid w:val="00845823"/>
    <w:rsid w:val="00850E0B"/>
    <w:rsid w:val="008550CD"/>
    <w:rsid w:val="00861141"/>
    <w:rsid w:val="00861DF8"/>
    <w:rsid w:val="00863880"/>
    <w:rsid w:val="00863B9A"/>
    <w:rsid w:val="008657C2"/>
    <w:rsid w:val="00866D53"/>
    <w:rsid w:val="00870817"/>
    <w:rsid w:val="008721DA"/>
    <w:rsid w:val="0087404E"/>
    <w:rsid w:val="0088076F"/>
    <w:rsid w:val="00884828"/>
    <w:rsid w:val="00884A29"/>
    <w:rsid w:val="008A0062"/>
    <w:rsid w:val="008A44A9"/>
    <w:rsid w:val="008A649D"/>
    <w:rsid w:val="008B088C"/>
    <w:rsid w:val="008B15C6"/>
    <w:rsid w:val="008B1ACF"/>
    <w:rsid w:val="008B5672"/>
    <w:rsid w:val="008B5E0A"/>
    <w:rsid w:val="008B688C"/>
    <w:rsid w:val="008B7F74"/>
    <w:rsid w:val="008C1D31"/>
    <w:rsid w:val="008C41C4"/>
    <w:rsid w:val="008C5613"/>
    <w:rsid w:val="008C6AED"/>
    <w:rsid w:val="008D0151"/>
    <w:rsid w:val="008D58A5"/>
    <w:rsid w:val="008D694D"/>
    <w:rsid w:val="008E12D7"/>
    <w:rsid w:val="008E5DE5"/>
    <w:rsid w:val="008E7605"/>
    <w:rsid w:val="008E7EF6"/>
    <w:rsid w:val="008F07BA"/>
    <w:rsid w:val="008F2E97"/>
    <w:rsid w:val="008F5B25"/>
    <w:rsid w:val="008F6D1A"/>
    <w:rsid w:val="00911D2E"/>
    <w:rsid w:val="00913E0C"/>
    <w:rsid w:val="00920873"/>
    <w:rsid w:val="009214D7"/>
    <w:rsid w:val="0092310F"/>
    <w:rsid w:val="00926E8F"/>
    <w:rsid w:val="00932F08"/>
    <w:rsid w:val="00933518"/>
    <w:rsid w:val="00941590"/>
    <w:rsid w:val="00942243"/>
    <w:rsid w:val="009449E8"/>
    <w:rsid w:val="00950C1B"/>
    <w:rsid w:val="00951248"/>
    <w:rsid w:val="00951412"/>
    <w:rsid w:val="00953092"/>
    <w:rsid w:val="00953C24"/>
    <w:rsid w:val="00955620"/>
    <w:rsid w:val="009577E2"/>
    <w:rsid w:val="009649EC"/>
    <w:rsid w:val="009728EC"/>
    <w:rsid w:val="00973003"/>
    <w:rsid w:val="00980DD0"/>
    <w:rsid w:val="00981160"/>
    <w:rsid w:val="00981647"/>
    <w:rsid w:val="009838AA"/>
    <w:rsid w:val="009843C6"/>
    <w:rsid w:val="00986B47"/>
    <w:rsid w:val="00991627"/>
    <w:rsid w:val="00991843"/>
    <w:rsid w:val="00991D94"/>
    <w:rsid w:val="009944B0"/>
    <w:rsid w:val="0099793E"/>
    <w:rsid w:val="00997ADB"/>
    <w:rsid w:val="009B18F2"/>
    <w:rsid w:val="009B3013"/>
    <w:rsid w:val="009B37CA"/>
    <w:rsid w:val="009B3A2A"/>
    <w:rsid w:val="009B43E3"/>
    <w:rsid w:val="009B4E84"/>
    <w:rsid w:val="009C1B7F"/>
    <w:rsid w:val="009C2574"/>
    <w:rsid w:val="009C2C23"/>
    <w:rsid w:val="009C2CA2"/>
    <w:rsid w:val="009C69AC"/>
    <w:rsid w:val="009D3E98"/>
    <w:rsid w:val="009E1682"/>
    <w:rsid w:val="009E45E5"/>
    <w:rsid w:val="009F25AD"/>
    <w:rsid w:val="009F394D"/>
    <w:rsid w:val="009F401F"/>
    <w:rsid w:val="009F7D1A"/>
    <w:rsid w:val="00A00528"/>
    <w:rsid w:val="00A03B4B"/>
    <w:rsid w:val="00A05708"/>
    <w:rsid w:val="00A0639F"/>
    <w:rsid w:val="00A07E49"/>
    <w:rsid w:val="00A117F5"/>
    <w:rsid w:val="00A11FB2"/>
    <w:rsid w:val="00A26028"/>
    <w:rsid w:val="00A2605D"/>
    <w:rsid w:val="00A32382"/>
    <w:rsid w:val="00A32B71"/>
    <w:rsid w:val="00A3326E"/>
    <w:rsid w:val="00A34FFF"/>
    <w:rsid w:val="00A35F9D"/>
    <w:rsid w:val="00A42A00"/>
    <w:rsid w:val="00A42D65"/>
    <w:rsid w:val="00A43ADF"/>
    <w:rsid w:val="00A44BD2"/>
    <w:rsid w:val="00A4543F"/>
    <w:rsid w:val="00A4565A"/>
    <w:rsid w:val="00A45A41"/>
    <w:rsid w:val="00A466C5"/>
    <w:rsid w:val="00A46EB1"/>
    <w:rsid w:val="00A50B2C"/>
    <w:rsid w:val="00A50F8F"/>
    <w:rsid w:val="00A5534F"/>
    <w:rsid w:val="00A56015"/>
    <w:rsid w:val="00A57564"/>
    <w:rsid w:val="00A575D9"/>
    <w:rsid w:val="00A60635"/>
    <w:rsid w:val="00A6178B"/>
    <w:rsid w:val="00A617E5"/>
    <w:rsid w:val="00A62542"/>
    <w:rsid w:val="00A63AD7"/>
    <w:rsid w:val="00A63F03"/>
    <w:rsid w:val="00A65C3F"/>
    <w:rsid w:val="00A66684"/>
    <w:rsid w:val="00A67406"/>
    <w:rsid w:val="00A679B3"/>
    <w:rsid w:val="00A80131"/>
    <w:rsid w:val="00A828DB"/>
    <w:rsid w:val="00A83D9C"/>
    <w:rsid w:val="00A8721F"/>
    <w:rsid w:val="00A906C8"/>
    <w:rsid w:val="00A9247B"/>
    <w:rsid w:val="00A92A60"/>
    <w:rsid w:val="00A92BA1"/>
    <w:rsid w:val="00A93CC6"/>
    <w:rsid w:val="00A946DD"/>
    <w:rsid w:val="00A95E49"/>
    <w:rsid w:val="00AA041A"/>
    <w:rsid w:val="00AA0782"/>
    <w:rsid w:val="00AA47A4"/>
    <w:rsid w:val="00AA774F"/>
    <w:rsid w:val="00AB258F"/>
    <w:rsid w:val="00AB46DB"/>
    <w:rsid w:val="00AC30D7"/>
    <w:rsid w:val="00AC3469"/>
    <w:rsid w:val="00AC479E"/>
    <w:rsid w:val="00AC65E5"/>
    <w:rsid w:val="00AC7973"/>
    <w:rsid w:val="00AD48D2"/>
    <w:rsid w:val="00AD5F1B"/>
    <w:rsid w:val="00AD5F5E"/>
    <w:rsid w:val="00AE0059"/>
    <w:rsid w:val="00AE5713"/>
    <w:rsid w:val="00AE5EF1"/>
    <w:rsid w:val="00AF1767"/>
    <w:rsid w:val="00AF1C66"/>
    <w:rsid w:val="00AF3106"/>
    <w:rsid w:val="00AF4504"/>
    <w:rsid w:val="00AF6827"/>
    <w:rsid w:val="00B002BB"/>
    <w:rsid w:val="00B00CC8"/>
    <w:rsid w:val="00B05572"/>
    <w:rsid w:val="00B0716F"/>
    <w:rsid w:val="00B11851"/>
    <w:rsid w:val="00B1336B"/>
    <w:rsid w:val="00B14C5E"/>
    <w:rsid w:val="00B20C9B"/>
    <w:rsid w:val="00B22EAE"/>
    <w:rsid w:val="00B24462"/>
    <w:rsid w:val="00B24621"/>
    <w:rsid w:val="00B26412"/>
    <w:rsid w:val="00B27AE7"/>
    <w:rsid w:val="00B31B53"/>
    <w:rsid w:val="00B322CE"/>
    <w:rsid w:val="00B33A0D"/>
    <w:rsid w:val="00B446F0"/>
    <w:rsid w:val="00B44C8D"/>
    <w:rsid w:val="00B45747"/>
    <w:rsid w:val="00B45AE9"/>
    <w:rsid w:val="00B46294"/>
    <w:rsid w:val="00B50D71"/>
    <w:rsid w:val="00B50E59"/>
    <w:rsid w:val="00B5596D"/>
    <w:rsid w:val="00B5691A"/>
    <w:rsid w:val="00B57F68"/>
    <w:rsid w:val="00B60ACE"/>
    <w:rsid w:val="00B61503"/>
    <w:rsid w:val="00B642C7"/>
    <w:rsid w:val="00B655C5"/>
    <w:rsid w:val="00B661D7"/>
    <w:rsid w:val="00B73B82"/>
    <w:rsid w:val="00B80380"/>
    <w:rsid w:val="00B8383B"/>
    <w:rsid w:val="00B87B5E"/>
    <w:rsid w:val="00B922A6"/>
    <w:rsid w:val="00B94E0B"/>
    <w:rsid w:val="00BA0E12"/>
    <w:rsid w:val="00BA3B89"/>
    <w:rsid w:val="00BB6B1F"/>
    <w:rsid w:val="00BC1F4E"/>
    <w:rsid w:val="00BC2FBE"/>
    <w:rsid w:val="00BC57C6"/>
    <w:rsid w:val="00BC6CA7"/>
    <w:rsid w:val="00BD2FEA"/>
    <w:rsid w:val="00BD33D8"/>
    <w:rsid w:val="00BD4C12"/>
    <w:rsid w:val="00BD7472"/>
    <w:rsid w:val="00BE13D1"/>
    <w:rsid w:val="00BE20D1"/>
    <w:rsid w:val="00BE5DBE"/>
    <w:rsid w:val="00BE786A"/>
    <w:rsid w:val="00BF371A"/>
    <w:rsid w:val="00BF51AD"/>
    <w:rsid w:val="00C0312F"/>
    <w:rsid w:val="00C037A7"/>
    <w:rsid w:val="00C04C1E"/>
    <w:rsid w:val="00C0617E"/>
    <w:rsid w:val="00C06398"/>
    <w:rsid w:val="00C10681"/>
    <w:rsid w:val="00C178B0"/>
    <w:rsid w:val="00C24101"/>
    <w:rsid w:val="00C2637B"/>
    <w:rsid w:val="00C26AB7"/>
    <w:rsid w:val="00C30860"/>
    <w:rsid w:val="00C35516"/>
    <w:rsid w:val="00C36F82"/>
    <w:rsid w:val="00C43ADD"/>
    <w:rsid w:val="00C46265"/>
    <w:rsid w:val="00C47163"/>
    <w:rsid w:val="00C50202"/>
    <w:rsid w:val="00C61C6B"/>
    <w:rsid w:val="00C6306E"/>
    <w:rsid w:val="00C63C6A"/>
    <w:rsid w:val="00C64AFF"/>
    <w:rsid w:val="00C722AA"/>
    <w:rsid w:val="00C76A46"/>
    <w:rsid w:val="00C77846"/>
    <w:rsid w:val="00C77FBB"/>
    <w:rsid w:val="00C80CFC"/>
    <w:rsid w:val="00C81E8A"/>
    <w:rsid w:val="00C90AB1"/>
    <w:rsid w:val="00C91E82"/>
    <w:rsid w:val="00C92695"/>
    <w:rsid w:val="00C93B8D"/>
    <w:rsid w:val="00C94D28"/>
    <w:rsid w:val="00CA06FA"/>
    <w:rsid w:val="00CA12D0"/>
    <w:rsid w:val="00CA7C49"/>
    <w:rsid w:val="00CB1195"/>
    <w:rsid w:val="00CB21E8"/>
    <w:rsid w:val="00CB24B7"/>
    <w:rsid w:val="00CB36C0"/>
    <w:rsid w:val="00CB70FD"/>
    <w:rsid w:val="00CC288E"/>
    <w:rsid w:val="00CD0AD1"/>
    <w:rsid w:val="00CD0B05"/>
    <w:rsid w:val="00CE02F1"/>
    <w:rsid w:val="00CE0E1F"/>
    <w:rsid w:val="00CE1261"/>
    <w:rsid w:val="00CF31B8"/>
    <w:rsid w:val="00CF334C"/>
    <w:rsid w:val="00CF3923"/>
    <w:rsid w:val="00CF3EEE"/>
    <w:rsid w:val="00D02A55"/>
    <w:rsid w:val="00D02D1A"/>
    <w:rsid w:val="00D044C3"/>
    <w:rsid w:val="00D055C6"/>
    <w:rsid w:val="00D07E04"/>
    <w:rsid w:val="00D1028F"/>
    <w:rsid w:val="00D10E0A"/>
    <w:rsid w:val="00D11285"/>
    <w:rsid w:val="00D14068"/>
    <w:rsid w:val="00D16900"/>
    <w:rsid w:val="00D16D74"/>
    <w:rsid w:val="00D17F19"/>
    <w:rsid w:val="00D31685"/>
    <w:rsid w:val="00D3322B"/>
    <w:rsid w:val="00D34409"/>
    <w:rsid w:val="00D35C94"/>
    <w:rsid w:val="00D4478C"/>
    <w:rsid w:val="00D464AE"/>
    <w:rsid w:val="00D50663"/>
    <w:rsid w:val="00D536B7"/>
    <w:rsid w:val="00D56394"/>
    <w:rsid w:val="00D5671D"/>
    <w:rsid w:val="00D56A66"/>
    <w:rsid w:val="00D62345"/>
    <w:rsid w:val="00D638F9"/>
    <w:rsid w:val="00D65DEE"/>
    <w:rsid w:val="00D6625D"/>
    <w:rsid w:val="00D672DB"/>
    <w:rsid w:val="00D71C17"/>
    <w:rsid w:val="00D73274"/>
    <w:rsid w:val="00D752E4"/>
    <w:rsid w:val="00D75F1F"/>
    <w:rsid w:val="00D80110"/>
    <w:rsid w:val="00D808C4"/>
    <w:rsid w:val="00D82326"/>
    <w:rsid w:val="00D83C2C"/>
    <w:rsid w:val="00D853DD"/>
    <w:rsid w:val="00D854DA"/>
    <w:rsid w:val="00D90244"/>
    <w:rsid w:val="00D9085E"/>
    <w:rsid w:val="00D9316D"/>
    <w:rsid w:val="00D93880"/>
    <w:rsid w:val="00D94864"/>
    <w:rsid w:val="00D97EE5"/>
    <w:rsid w:val="00DA24EC"/>
    <w:rsid w:val="00DA59D5"/>
    <w:rsid w:val="00DB01D5"/>
    <w:rsid w:val="00DB15AD"/>
    <w:rsid w:val="00DB5F04"/>
    <w:rsid w:val="00DC1482"/>
    <w:rsid w:val="00DC1BC6"/>
    <w:rsid w:val="00DC1EFF"/>
    <w:rsid w:val="00DC2DD3"/>
    <w:rsid w:val="00DC48CC"/>
    <w:rsid w:val="00DC57B5"/>
    <w:rsid w:val="00DC5B9F"/>
    <w:rsid w:val="00DC706B"/>
    <w:rsid w:val="00DC79E3"/>
    <w:rsid w:val="00DD1DE0"/>
    <w:rsid w:val="00DD26D5"/>
    <w:rsid w:val="00DD51B5"/>
    <w:rsid w:val="00DD553A"/>
    <w:rsid w:val="00DD6848"/>
    <w:rsid w:val="00DE4A8B"/>
    <w:rsid w:val="00DE6039"/>
    <w:rsid w:val="00DE78C5"/>
    <w:rsid w:val="00DE7EBE"/>
    <w:rsid w:val="00DF698F"/>
    <w:rsid w:val="00E02B27"/>
    <w:rsid w:val="00E02E43"/>
    <w:rsid w:val="00E04239"/>
    <w:rsid w:val="00E068AD"/>
    <w:rsid w:val="00E11B47"/>
    <w:rsid w:val="00E17C35"/>
    <w:rsid w:val="00E2442F"/>
    <w:rsid w:val="00E248EC"/>
    <w:rsid w:val="00E24EEF"/>
    <w:rsid w:val="00E25BD3"/>
    <w:rsid w:val="00E273D1"/>
    <w:rsid w:val="00E32F90"/>
    <w:rsid w:val="00E374B3"/>
    <w:rsid w:val="00E429EA"/>
    <w:rsid w:val="00E4399C"/>
    <w:rsid w:val="00E44658"/>
    <w:rsid w:val="00E47085"/>
    <w:rsid w:val="00E51FE4"/>
    <w:rsid w:val="00E526B4"/>
    <w:rsid w:val="00E553C3"/>
    <w:rsid w:val="00E56D57"/>
    <w:rsid w:val="00E64F9B"/>
    <w:rsid w:val="00E72AF2"/>
    <w:rsid w:val="00E72D2C"/>
    <w:rsid w:val="00E73D23"/>
    <w:rsid w:val="00E74DEA"/>
    <w:rsid w:val="00E74F28"/>
    <w:rsid w:val="00E76361"/>
    <w:rsid w:val="00E76DAE"/>
    <w:rsid w:val="00E77BAD"/>
    <w:rsid w:val="00E817DD"/>
    <w:rsid w:val="00E82167"/>
    <w:rsid w:val="00E86B1C"/>
    <w:rsid w:val="00E875A4"/>
    <w:rsid w:val="00E90805"/>
    <w:rsid w:val="00E90E7D"/>
    <w:rsid w:val="00E94E4B"/>
    <w:rsid w:val="00E95A3E"/>
    <w:rsid w:val="00E95FE5"/>
    <w:rsid w:val="00E96308"/>
    <w:rsid w:val="00EA196E"/>
    <w:rsid w:val="00EA28A1"/>
    <w:rsid w:val="00EA7C01"/>
    <w:rsid w:val="00EB6C94"/>
    <w:rsid w:val="00EC1376"/>
    <w:rsid w:val="00EC1D04"/>
    <w:rsid w:val="00EC66E9"/>
    <w:rsid w:val="00ED09D6"/>
    <w:rsid w:val="00ED2B10"/>
    <w:rsid w:val="00ED3803"/>
    <w:rsid w:val="00ED601A"/>
    <w:rsid w:val="00EE0206"/>
    <w:rsid w:val="00EE14CA"/>
    <w:rsid w:val="00EE2E4E"/>
    <w:rsid w:val="00EE6178"/>
    <w:rsid w:val="00EE6621"/>
    <w:rsid w:val="00EF0579"/>
    <w:rsid w:val="00F0127F"/>
    <w:rsid w:val="00F12F0C"/>
    <w:rsid w:val="00F12F7D"/>
    <w:rsid w:val="00F206AD"/>
    <w:rsid w:val="00F22807"/>
    <w:rsid w:val="00F25A26"/>
    <w:rsid w:val="00F30B83"/>
    <w:rsid w:val="00F344FE"/>
    <w:rsid w:val="00F37652"/>
    <w:rsid w:val="00F40305"/>
    <w:rsid w:val="00F406CA"/>
    <w:rsid w:val="00F450D4"/>
    <w:rsid w:val="00F56696"/>
    <w:rsid w:val="00F615FC"/>
    <w:rsid w:val="00F6333E"/>
    <w:rsid w:val="00F7341D"/>
    <w:rsid w:val="00F767B0"/>
    <w:rsid w:val="00F77063"/>
    <w:rsid w:val="00F86585"/>
    <w:rsid w:val="00F86A85"/>
    <w:rsid w:val="00F927ED"/>
    <w:rsid w:val="00F9400F"/>
    <w:rsid w:val="00F95DB1"/>
    <w:rsid w:val="00F9792D"/>
    <w:rsid w:val="00F97C5B"/>
    <w:rsid w:val="00FB0C14"/>
    <w:rsid w:val="00FB39BC"/>
    <w:rsid w:val="00FC0B88"/>
    <w:rsid w:val="00FC2978"/>
    <w:rsid w:val="00FC35E2"/>
    <w:rsid w:val="00FC3AC3"/>
    <w:rsid w:val="00FC4474"/>
    <w:rsid w:val="00FC49AF"/>
    <w:rsid w:val="00FC63F3"/>
    <w:rsid w:val="00FD17F3"/>
    <w:rsid w:val="00FD4813"/>
    <w:rsid w:val="00FD7DBE"/>
    <w:rsid w:val="00FE1701"/>
    <w:rsid w:val="00FE258A"/>
    <w:rsid w:val="00FE51D7"/>
    <w:rsid w:val="00FE6859"/>
    <w:rsid w:val="00FF50DA"/>
    <w:rsid w:val="00FF7B48"/>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0825"/>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uiPriority w:val="39"/>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customStyle="1" w:styleId="aa">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P,목록 단락"/>
    <w:basedOn w:val="a"/>
    <w:link w:val="af1"/>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qFormat/>
    <w:locked/>
    <w:rsid w:val="001F2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885</Words>
  <Characters>5050</Characters>
  <Application>Microsoft Office Word</Application>
  <DocSecurity>0</DocSecurity>
  <Lines>42</Lines>
  <Paragraphs>11</Paragraphs>
  <ScaleCrop>false</ScaleCrop>
  <Company/>
  <LinksUpToDate>false</LinksUpToDate>
  <CharactersWithSpaces>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ASUSTeK (Lider)</cp:lastModifiedBy>
  <cp:revision>2</cp:revision>
  <dcterms:created xsi:type="dcterms:W3CDTF">2025-05-09T02:46:00Z</dcterms:created>
  <dcterms:modified xsi:type="dcterms:W3CDTF">2025-05-09T02:46:00Z</dcterms:modified>
</cp:coreProperties>
</file>